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CST–Warp Drive &amp; Navigation — Equation-by-Equation Framework (v2)</w:t>
      </w:r>
    </w:p>
    <w:p>
      <w:r>
        <w:t>Author: Gabino Casanova</w:t>
        <w:br/>
        <w:t>Project: Interstellar Star Clock / CST‑Warp Drive Initiative</w:t>
        <w:br/>
        <w:br/>
        <w:t>This v2 document goes equation by equation and concept by concept from your list. Each entry explains what the equation does in mainstream physics and how it can be mapped into:</w:t>
        <w:br/>
        <w:t xml:space="preserve">  • Warp‑Drive Engine Core (Stellarium Reactor, field/power subsystem)</w:t>
        <w:br/>
        <w:t xml:space="preserve">  • Warp Bubble / Metric Control (spacetime geometry, CST tensors)</w:t>
        <w:br/>
        <w:t xml:space="preserve">  • Navigation &amp; Coherence (CST clock, entanglement, harmonic control)</w:t>
        <w:br/>
        <w:t>Some entries are mathematically equivalent or duplicated in your list (e.g., Dirac vs. Dirac’s equation, Navier‑Stokes vs. Navier‑Stoker), but each is still acknowledged so nothing is lost.</w:t>
      </w:r>
    </w:p>
    <w:p>
      <w:pPr>
        <w:pStyle w:val="Heading2"/>
      </w:pPr>
      <w:r>
        <w:t>Schrödinger Equation (Time‑Dependent &amp; Time‑Independent)</w:t>
      </w:r>
    </w:p>
    <w:p>
      <w:r>
        <w:t>Standard physics role:</w:t>
        <w:br/>
        <w:t>Describes how a quantum state ψ(x,t) evolves in time and how stationary energy eigenstates behave. The time‑dependent form governs full dynamics; the time‑independent form gives allowed energy levels and modes.</w:t>
      </w:r>
    </w:p>
    <w:p>
      <w:r>
        <w:t>Warp‑drive engine / Stellarium Reactor mapping:</w:t>
        <w:br/>
        <w:t>Treat each warp‑engine micro‑well or confinement cell (within the Stellarium reactor) as a potential well. Use the Schrödinger equation to design energy eigenmodes that are phase‑locked and minimize decoherence, so the reactor naturally prefers coherent standing‑wave patterns instead of chaotic ones.</w:t>
      </w:r>
    </w:p>
    <w:p>
      <w:r>
        <w:t>Warp navigation / CST‑clock mapping:</w:t>
        <w:br/>
        <w:t>Use eigenstates as ‘navigation channels’ — specific allowed energy/phase bands that correspond to stable CST‑clock harmonics. Transitions between eigenstates can represent discrete navigation steps in your warp‑metric space (CSTᵣ ladders).</w:t>
      </w:r>
    </w:p>
    <w:p>
      <w:pPr>
        <w:pStyle w:val="Heading2"/>
      </w:pPr>
      <w:r>
        <w:t>Dirac Equation / Dirac’s Equation</w:t>
      </w:r>
    </w:p>
    <w:p>
      <w:r>
        <w:t>Standard physics role:</w:t>
        <w:br/>
        <w:t>Relativistic wave equation for spin‑½ particles (electrons, protons when approximated, etc.), combining quantum mechanics and special relativity. Predicts spin, antimatter, and correct relativistic energy levels.</w:t>
      </w:r>
    </w:p>
    <w:p>
      <w:r>
        <w:t>Warp‑drive engine / Stellarium Reactor mapping:</w:t>
        <w:br/>
        <w:t>In the Stellarium reactor, the Dirac equation informs how relativistic fermions behave in strong electromagnetic and curvature‑like fields. It constrains how tightly you can compress or accelerate plasma without triggering pair creation or destructive instabilities.</w:t>
      </w:r>
    </w:p>
    <w:p>
      <w:r>
        <w:t>Warp navigation / CST‑clock mapping:</w:t>
        <w:br/>
        <w:t>For navigation, Dirac spinors give a framework for ‘spin‑coded’ channels: spin orientation and phase can encode CST navigation bits. You can treat spinor phases as extra internal degrees of freedom for redundancy and error‑correction in long‑range entangled links.</w:t>
      </w:r>
    </w:p>
    <w:p>
      <w:pPr>
        <w:pStyle w:val="Heading2"/>
      </w:pPr>
      <w:r>
        <w:t>Klein–Gordon Equation</w:t>
      </w:r>
    </w:p>
    <w:p>
      <w:r>
        <w:t>Standard physics role:</w:t>
        <w:br/>
        <w:t>Relativistic wave equation for spin‑0 (scalar) fields. It generalizes the classical wave equation to special relativity, often used for scalar mesons or effective scalar fields in cosmology.</w:t>
      </w:r>
    </w:p>
    <w:p>
      <w:r>
        <w:t>Warp‑drive engine / Stellarium Reactor mapping:</w:t>
        <w:br/>
        <w:t>Model the warp bubble support field as an effective scalar field φ with mass‑like and self‑interaction terms. The Klein–Gordon equation then becomes the baseline PDE for how this scalar warp field propagates around the vessel.</w:t>
      </w:r>
    </w:p>
    <w:p>
      <w:r>
        <w:t>Warp navigation / CST‑clock mapping:</w:t>
        <w:br/>
        <w:t>Navigation can treat φ as the ‘background dial’ that sets the local refractive index of spacetime for signals. Spatial gradients in φ define preferred geodesic channels your CST navigation can exploit for low‑energy steering.</w:t>
      </w:r>
    </w:p>
    <w:p>
      <w:pPr>
        <w:pStyle w:val="Heading2"/>
      </w:pPr>
      <w:r>
        <w:t>Einstein’s Field Equations (EFE)</w:t>
      </w:r>
    </w:p>
    <w:p>
      <w:r>
        <w:t>Standard physics role:</w:t>
        <w:br/>
        <w:t>Relate spacetime curvature (Einstein tensor G_{μν}) to energy‑momentum (T_{μν}). They tell you how mass–energy–pressure source curvature and how curvature guides motion (geodesics).</w:t>
      </w:r>
    </w:p>
    <w:p>
      <w:r>
        <w:t>Warp‑drive engine / Stellarium Reactor mapping:</w:t>
        <w:br/>
        <w:t>Your warp bubble ansatz lives here: you choose a metric with desired properties (compression in front, expansion behind). EFE constrain what stress–energy tensor the Stellarium reactor must approximate to realize that metric in an effective or emergent way.</w:t>
      </w:r>
    </w:p>
    <w:p>
      <w:r>
        <w:t>Warp navigation / CST‑clock mapping:</w:t>
        <w:br/>
        <w:t>Navigation uses the geodesics of the chosen metric as ‘rails’ in CST space. By slightly adjusting the effective T_{μν} via reactor output, you tilt geodesics and perform course corrections without local thrust.</w:t>
      </w:r>
    </w:p>
    <w:p>
      <w:pPr>
        <w:pStyle w:val="Heading2"/>
      </w:pPr>
      <w:r>
        <w:t>Raychaudhuri Equation</w:t>
      </w:r>
    </w:p>
    <w:p>
      <w:r>
        <w:t>Standard physics role:</w:t>
        <w:br/>
        <w:t>Governs the focusing (or defocusing) of bundles of geodesics in a curved spacetime, involving expansion, shear, and rotation. Central in singularity theorems and gravitational lensing.</w:t>
      </w:r>
    </w:p>
    <w:p>
      <w:r>
        <w:t>Warp‑drive engine / Stellarium Reactor mapping:</w:t>
        <w:br/>
        <w:t>In engine terms, Raychaudhuri is your ‘stress test’ for warp‑bubble geodesics. It tells you when bundles of paths will focus into caustics (dangerous) versus remain gently diverging (safe bubble interior).</w:t>
      </w:r>
    </w:p>
    <w:p>
      <w:r>
        <w:t>Warp navigation / CST‑clock mapping:</w:t>
        <w:br/>
        <w:t>Navigation can use Raychaudhuri as a coherence diagnostic: you want your navigation geodesic congruence to avoid strong focusing that would amplify noise or small steering errors. Stable navigation corridors correspond to controlled expansion and limited shear.</w:t>
      </w:r>
    </w:p>
    <w:p>
      <w:pPr>
        <w:pStyle w:val="Heading2"/>
      </w:pPr>
      <w:r>
        <w:t>Vlasov Equations</w:t>
      </w:r>
    </w:p>
    <w:p>
      <w:r>
        <w:t>Standard physics role:</w:t>
        <w:br/>
        <w:t>Collisionless kinetic equations describing distribution functions f(x,v,t) in phase space for plasmas or stellar systems.</w:t>
      </w:r>
    </w:p>
    <w:p>
      <w:r>
        <w:t>Warp‑drive engine / Stellarium Reactor mapping:</w:t>
        <w:br/>
        <w:t>Model the high‑temperature plasma in the Stellarium reactor as a Vlasov plasma. This lets you predict how particles move under self‑consistent electromagnetic and gravitational‑like fields without frequent collisions.</w:t>
      </w:r>
    </w:p>
    <w:p>
      <w:r>
        <w:t>Warp navigation / CST‑clock mapping:</w:t>
        <w:br/>
        <w:t>Navigation uses Vlasov‑type thinking to treat the ‘fleet’ of virtual probes or reference particles in CST space. Their distribution can reveal instabilities or drifts in your warp navigation lattice before macroscopic errors appear.</w:t>
      </w:r>
    </w:p>
    <w:p>
      <w:pPr>
        <w:pStyle w:val="Heading2"/>
      </w:pPr>
      <w:r>
        <w:t>Fokker–Planck Equation</w:t>
      </w:r>
    </w:p>
    <w:p>
      <w:r>
        <w:t>Standard physics role:</w:t>
        <w:br/>
        <w:t>Describes time evolution of probability distributions under drift plus diffusion (e.g., Brownian motion with friction).</w:t>
      </w:r>
    </w:p>
    <w:p>
      <w:r>
        <w:t>Warp‑drive engine / Stellarium Reactor mapping:</w:t>
        <w:br/>
        <w:t>In the reactor, it models how small fluctuations, noise, and micro‑instabilities diffuse through the plasma and fields. You can design feedback controls to keep the probability distribution near a desired attractor state (high coherence).</w:t>
      </w:r>
    </w:p>
    <w:p>
      <w:r>
        <w:t>Warp navigation / CST‑clock mapping:</w:t>
        <w:br/>
        <w:t>For navigation, treat timing and phase errors as a probability distribution over CST‑clock states. Fokker–Planck then describes how those errors spread, and you can design correction pulses to keep the distribution tight.</w:t>
      </w:r>
    </w:p>
    <w:p>
      <w:pPr>
        <w:pStyle w:val="Heading2"/>
      </w:pPr>
      <w:r>
        <w:t>Langevin Equation</w:t>
      </w:r>
    </w:p>
    <w:p>
      <w:r>
        <w:t>Standard physics role:</w:t>
        <w:br/>
        <w:t>Stochastic differential equation with deterministic drift plus random noise force. It is the microscopic counterpart to Fokker–Planck.</w:t>
      </w:r>
    </w:p>
    <w:p>
      <w:r>
        <w:t>Warp‑drive engine / Stellarium Reactor mapping:</w:t>
        <w:br/>
        <w:t>Use Langevin models for individual field oscillators or plasma filaments under random external disturbances. This helps specify damping coefficients and noise‑filter designs in the Stellarium control loops.</w:t>
      </w:r>
    </w:p>
    <w:p>
      <w:r>
        <w:t>Warp navigation / CST‑clock mapping:</w:t>
        <w:br/>
        <w:t>CST navigation channels can be modeled as oscillators driven by random perturbations (cosmic rays, sensor noise). Langevin parameters then tell you how strong your phase‑locking and damping must be to preserve timing integrity.</w:t>
      </w:r>
    </w:p>
    <w:p>
      <w:pPr>
        <w:pStyle w:val="Heading2"/>
      </w:pPr>
      <w:r>
        <w:t>Maxwell–Boltzmann Distribution</w:t>
      </w:r>
    </w:p>
    <w:p>
      <w:r>
        <w:t>Standard physics role:</w:t>
        <w:br/>
        <w:t>Gives the distribution of particle speeds in a classical gas at temperature T.</w:t>
      </w:r>
    </w:p>
    <w:p>
      <w:r>
        <w:t>Warp‑drive engine / Stellarium Reactor mapping:</w:t>
        <w:br/>
        <w:t>In the reactor, it links temperature to speed dispersion. You want regimes where speed spread is compatible with coherent field modes rather than destroying them; MB gives the baseline.</w:t>
      </w:r>
    </w:p>
    <w:p>
      <w:r>
        <w:t>Warp navigation / CST‑clock mapping:</w:t>
        <w:br/>
        <w:t>Navigation can use MB‑type statistics for thermal noise in hardware, defining acceptable operating temperatures before timing noise overwhelms CST‑clock accuracy.</w:t>
      </w:r>
    </w:p>
    <w:p>
      <w:pPr>
        <w:pStyle w:val="Heading2"/>
      </w:pPr>
      <w:r>
        <w:t>Boltzmann Transport Equation</w:t>
      </w:r>
    </w:p>
    <w:p>
      <w:r>
        <w:t>Standard physics role:</w:t>
        <w:br/>
        <w:t>General kinetic equation including collisions, external forces, and gradients, describing how distributions evolve in space and time.</w:t>
      </w:r>
    </w:p>
    <w:p>
      <w:r>
        <w:t>Warp‑drive engine / Stellarium Reactor mapping:</w:t>
        <w:br/>
        <w:t>Used to design heat extraction, particle transport, and radiation shielding in the Stellarium reactor. It tells you how energy and particles move through complex geometries and materials.</w:t>
      </w:r>
    </w:p>
    <w:p>
      <w:r>
        <w:t>Warp navigation / CST‑clock mapping:</w:t>
        <w:br/>
        <w:t>For navigation, transport equations help you model signal propagation through the warp bubble and hull, ensuring your sensors see the external universe without excessive distortion or absorption.</w:t>
      </w:r>
    </w:p>
    <w:p>
      <w:pPr>
        <w:pStyle w:val="Heading2"/>
      </w:pPr>
      <w:r>
        <w:t>Black–Scholes Equation (Analogy)</w:t>
      </w:r>
    </w:p>
    <w:p>
      <w:r>
        <w:t>Standard physics role:</w:t>
        <w:br/>
        <w:t>In finance, this PDE describes option prices under stochastic processes. Mathematically it is a diffusion‑drift equation related to heat and Fokker–Planck forms.</w:t>
      </w:r>
    </w:p>
    <w:p>
      <w:r>
        <w:t>Warp‑drive engine / Stellarium Reactor mapping:</w:t>
        <w:br/>
        <w:t>Treat engine operating margins as ‘options’ that can go in or out of the safe region under stochastic fluctuations. A Black–Scholes‑like model can estimate probability of crossing unsafe thresholds and price in safety margins.</w:t>
      </w:r>
    </w:p>
    <w:p>
      <w:r>
        <w:t>Warp navigation / CST‑clock mapping:</w:t>
        <w:br/>
        <w:t>Navigation can reuse the same structure to estimate risk of deviating from the nominal trajectory under random perturbations, essentially pricing the ‘cost’ of risk and guiding redundancy decisions.</w:t>
      </w:r>
    </w:p>
    <w:p>
      <w:pPr>
        <w:pStyle w:val="Heading2"/>
      </w:pPr>
      <w:r>
        <w:t>Significance Probability &amp; Replacing Exactness</w:t>
      </w:r>
    </w:p>
    <w:p>
      <w:r>
        <w:t>Standard physics role:</w:t>
        <w:br/>
        <w:t>In practice, measurements and simulations are probabilistic with confidence intervals, not exact values.</w:t>
      </w:r>
    </w:p>
    <w:p>
      <w:r>
        <w:t>Warp‑drive engine / Stellarium Reactor mapping:</w:t>
        <w:br/>
        <w:t>For the Stellarium reactor, you never know exact field values; you know distributions. Design tolerances must be expressed in terms of acceptable failure probabilities, not perfect control.</w:t>
      </w:r>
    </w:p>
    <w:p>
      <w:r>
        <w:t>Warp navigation / CST‑clock mapping:</w:t>
        <w:br/>
        <w:t>Warp navigation likewise relies on probabilistic estimates of position, velocity, and phase. Your CST‑navigation must integrate significance levels into decision logic: only steer when confidence crosses certain thresholds.</w:t>
      </w:r>
    </w:p>
    <w:p>
      <w:pPr>
        <w:pStyle w:val="Heading2"/>
      </w:pPr>
      <w:r>
        <w:t>Navier–Stokes / Navier‑Stoker Equations</w:t>
      </w:r>
    </w:p>
    <w:p>
      <w:r>
        <w:t>Standard physics role:</w:t>
        <w:br/>
        <w:t>Fundamental equations of fluid dynamics with viscosity, governing flow velocity, pressure, and vorticity.</w:t>
      </w:r>
    </w:p>
    <w:p>
      <w:r>
        <w:t>Warp‑drive engine / Stellarium Reactor mapping:</w:t>
        <w:br/>
        <w:t>Use Navier–Stokes to model coolant flows, plasma flows (in MHD extensions), and any fluid shielding layers around the reactor. Turbulence must be controlled or guided into harmless structures.</w:t>
      </w:r>
    </w:p>
    <w:p>
      <w:r>
        <w:t>Warp navigation / CST‑clock mapping:</w:t>
        <w:br/>
        <w:t>Navigation can treat the effective warp field as a ‘fluid’ in a curved manifold. Flow patterns of this effective medium indicate drag‑like effects on signals and can reveal optimal low‑turbulence corridors in CST space.</w:t>
      </w:r>
    </w:p>
    <w:p>
      <w:pPr>
        <w:pStyle w:val="Heading2"/>
      </w:pPr>
      <w:r>
        <w:t>Ginzburg–Landau Theory</w:t>
      </w:r>
    </w:p>
    <w:p>
      <w:r>
        <w:t>Standard physics role:</w:t>
        <w:br/>
        <w:t>Phenomenological theory of superconductivity describing an order parameter ψ and its interaction with electromagnetic fields.</w:t>
      </w:r>
    </w:p>
    <w:p>
      <w:r>
        <w:t>Warp‑drive engine / Stellarium Reactor mapping:</w:t>
        <w:br/>
        <w:t>Ideal for designing superconducting coils, flux‑pinning, and quantum‑coherent current loops in the Stellarium reactor. It tells you how macroscopic quantum order can persist and how to shape it with geometry.</w:t>
      </w:r>
    </w:p>
    <w:p>
      <w:r>
        <w:t>Warp navigation / CST‑clock mapping:</w:t>
        <w:br/>
        <w:t>Navigation benefits from superconducting and superfluid components that keep timing and phase channels ultra‑stable. GL order parameters can be mapped to CST coherence order across the navigation lattice.</w:t>
      </w:r>
    </w:p>
    <w:p>
      <w:pPr>
        <w:pStyle w:val="Heading2"/>
      </w:pPr>
      <w:r>
        <w:t>Van der Waals Equation of State</w:t>
      </w:r>
    </w:p>
    <w:p>
      <w:r>
        <w:t>Standard physics role:</w:t>
        <w:br/>
        <w:t>Corrects the ideal gas law for molecular volume and intermolecular attractions.</w:t>
      </w:r>
    </w:p>
    <w:p>
      <w:r>
        <w:t>Warp‑drive engine / Stellarium Reactor mapping:</w:t>
        <w:br/>
        <w:t>Useful wherever you need realistic equations of state for working fluids, propellants, or high‑pressure shielding gases. Accurate EOS is crucial for safe containment around the warp bubble.</w:t>
      </w:r>
    </w:p>
    <w:p>
      <w:r>
        <w:t>Warp navigation / CST‑clock mapping:</w:t>
        <w:br/>
        <w:t>For navigation, EOS corrections matter when temperature/pressure changes affect sensor calibration or clock materials. You can include these corrections so navigation systems automatically compensate for environmental drift.</w:t>
      </w:r>
    </w:p>
    <w:p>
      <w:pPr>
        <w:pStyle w:val="Heading2"/>
      </w:pPr>
      <w:r>
        <w:t>Planck’s Law (Blackbody Radiation)</w:t>
      </w:r>
    </w:p>
    <w:p>
      <w:r>
        <w:t>Standard physics role:</w:t>
        <w:br/>
        <w:t>Gives spectral energy density of blackbody radiation as a function of frequency and temperature.</w:t>
      </w:r>
    </w:p>
    <w:p>
      <w:r>
        <w:t>Warp‑drive engine / Stellarium Reactor mapping:</w:t>
        <w:br/>
        <w:t>The Stellarium reactor will radiate; Planck’s law gives the wavelength bands and intensities. You can design radiators, shielding, and energy‑recovery systems tuned to the dominant emission bands.</w:t>
      </w:r>
    </w:p>
    <w:p>
      <w:r>
        <w:t>Warp navigation / CST‑clock mapping:</w:t>
        <w:br/>
        <w:t>Navigation sensors looking out through a warp bubble must contend with background radiation. Planck spectra from the reactor and cosmic microwave background must be filtered out to read faint external signals accurately.</w:t>
      </w:r>
    </w:p>
    <w:p>
      <w:pPr>
        <w:pStyle w:val="Heading2"/>
      </w:pPr>
      <w:r>
        <w:t>Einstein Mass–Energy Equivalence (E = mc²)</w:t>
      </w:r>
    </w:p>
    <w:p>
      <w:r>
        <w:t>Standard physics role:</w:t>
        <w:br/>
        <w:t>Relates mass and energy, stating that rest mass is a form of energy.</w:t>
      </w:r>
    </w:p>
    <w:p>
      <w:r>
        <w:t>Warp‑drive engine / Stellarium Reactor mapping:</w:t>
        <w:br/>
        <w:t>Provides the conversion budget between matter input and energy available for field generation. Your CST‑warp power accounting will measure how much effective curvature you can ‘buy’ from given mass‑energy.</w:t>
      </w:r>
    </w:p>
    <w:p>
      <w:r>
        <w:t>Warp navigation / CST‑clock mapping:</w:t>
        <w:br/>
        <w:t>Navigation uses E = mc² implicitly when relating inertial frames, relativistic corrections, and time dilation under high velocities or deep gravitational potentials.</w:t>
      </w:r>
    </w:p>
    <w:p>
      <w:pPr>
        <w:pStyle w:val="Heading2"/>
      </w:pPr>
      <w:r>
        <w:t>Boltzmann Transport (See Boltzmann Transport Equation)</w:t>
      </w:r>
    </w:p>
    <w:p>
      <w:r>
        <w:t>Standard physics role:</w:t>
        <w:br/>
        <w:t>Already covered as the kinetic engine for particles and energy flow.</w:t>
      </w:r>
    </w:p>
    <w:p>
      <w:r>
        <w:t>Warp‑drive engine / Stellarium Reactor mapping:</w:t>
        <w:br/>
        <w:t>Same as above: reactor heat/particle management.</w:t>
      </w:r>
    </w:p>
    <w:p>
      <w:r>
        <w:t>Warp navigation / CST‑clock mapping:</w:t>
        <w:br/>
        <w:t>Same as above: signal and noise transport within the navigation architecture.</w:t>
      </w:r>
    </w:p>
    <w:p>
      <w:pPr>
        <w:pStyle w:val="Heading2"/>
      </w:pPr>
      <w:r>
        <w:t>The Uncertainty Principle (Energy–Time)</w:t>
      </w:r>
    </w:p>
    <w:p>
      <w:r>
        <w:t>Standard physics role:</w:t>
        <w:br/>
        <w:t>ΔE·Δt ≥ ħ/2 limits simultaneous precision of energy and time.</w:t>
      </w:r>
    </w:p>
    <w:p>
      <w:r>
        <w:t>Warp‑drive engine / Stellarium Reactor mapping:</w:t>
        <w:br/>
        <w:t>Sets bounds on how quickly you can switch field configurations or pulse the reactor without inducing large energy spreads or instabilities. Short control pulses imply energy broadening; you must design around this.</w:t>
      </w:r>
    </w:p>
    <w:p>
      <w:r>
        <w:t>Warp navigation / CST‑clock mapping:</w:t>
        <w:br/>
        <w:t>Navigation clocks and CST pulses are likewise limited: very sharp timing features cost energy and can destabilize channels. Your design must respect these tradeoffs to avoid decoherence and signal smearing.</w:t>
      </w:r>
    </w:p>
    <w:p>
      <w:pPr>
        <w:pStyle w:val="Heading2"/>
      </w:pPr>
      <w:r>
        <w:t>Werner Heisenberg (Conceptual Contribution)</w:t>
      </w:r>
    </w:p>
    <w:p>
      <w:r>
        <w:t>Standard physics role:</w:t>
        <w:br/>
        <w:t>Formulated matrix mechanics and the uncertainty principle, emphasizing observable quantities.</w:t>
      </w:r>
    </w:p>
    <w:p>
      <w:r>
        <w:t>Warp‑drive engine / Stellarium Reactor mapping:</w:t>
        <w:br/>
        <w:t>His philosophy tells you to focus on measurable field invariants (fluxes, spectra, coherence metrics) instead of unobservable internal stories. Engine design should tie directly to observables you can control and read.</w:t>
      </w:r>
    </w:p>
    <w:p>
      <w:r>
        <w:t>Warp navigation / CST‑clock mapping:</w:t>
        <w:br/>
        <w:t>Navigation protocols should be based on directly measurable timing traces, phase differences, and redshift patterns, not purely theoretical constructs.</w:t>
      </w:r>
    </w:p>
    <w:p>
      <w:pPr>
        <w:pStyle w:val="Heading2"/>
      </w:pPr>
      <w:r>
        <w:t>Vector Calculus (Scalar/Vector Fields, ∇, Gradient, Divergence, Curl, Laplacian)</w:t>
      </w:r>
    </w:p>
    <w:p>
      <w:r>
        <w:t>Standard physics role:</w:t>
        <w:br/>
        <w:t>Provides the language for all continuum fields: how they change, spread, rotate, and diffuse.</w:t>
      </w:r>
    </w:p>
    <w:p>
      <w:r>
        <w:t>Warp‑drive engine / Stellarium Reactor mapping:</w:t>
        <w:br/>
        <w:t>Every field in the Stellarium reactor — electric, magnetic, velocity, temperature — is written in this language. Gradient = drive, divergence = sources/sinks, curl = circulation, Laplacian = diffusion.</w:t>
      </w:r>
    </w:p>
    <w:p>
      <w:r>
        <w:t>Warp navigation / CST‑clock mapping:</w:t>
        <w:br/>
        <w:t>Navigation fields in CST space (phase, curvature, probability density) also use this language. You can design ‘geometric dashboards’ that show divergence‑free or curl‑controlled regions as safe navigation corridors.</w:t>
      </w:r>
    </w:p>
    <w:p>
      <w:pPr>
        <w:pStyle w:val="Heading2"/>
      </w:pPr>
      <w:r>
        <w:t>Divergence Theorem</w:t>
      </w:r>
    </w:p>
    <w:p>
      <w:r>
        <w:t>Standard physics role:</w:t>
        <w:br/>
        <w:t>Relates the flux of a vector field through a closed surface to the volume integral of its divergence.</w:t>
      </w:r>
    </w:p>
    <w:p>
      <w:r>
        <w:t>Warp‑drive engine / Stellarium Reactor mapping:</w:t>
        <w:br/>
        <w:t>Used to convert local conservation laws into global ones for the reactor: total charge, flux, or energy crossing a surface equals net sources inside.</w:t>
      </w:r>
    </w:p>
    <w:p>
      <w:r>
        <w:t>Warp navigation / CST‑clock mapping:</w:t>
        <w:br/>
        <w:t>For navigation, it formalizes how much ‘probability flux’ or signal flux leaves a navigation volume, enforcing CST‑coherence conservation in your models.</w:t>
      </w:r>
    </w:p>
    <w:p>
      <w:pPr>
        <w:pStyle w:val="Heading2"/>
      </w:pPr>
      <w:r>
        <w:t>Maxwell’s Equations</w:t>
      </w:r>
    </w:p>
    <w:p>
      <w:r>
        <w:t>Standard physics role:</w:t>
        <w:br/>
        <w:t>Unify electricity and magnetism, describing how electric and magnetic fields arise from charges, currents, and each other.</w:t>
      </w:r>
    </w:p>
    <w:p>
      <w:r>
        <w:t>Warp‑drive engine / Stellarium Reactor mapping:</w:t>
        <w:br/>
        <w:t>Heart of coil design, waveguides, shielding, and EM confinement in the Stellarium reactor. You use them to shape EM fields that indirectly support the warp metric via effective stress–energy.</w:t>
      </w:r>
    </w:p>
    <w:p>
      <w:r>
        <w:t>Warp navigation / CST‑clock mapping:</w:t>
        <w:br/>
        <w:t>Navigation uses EM signals for communication and sensing. Maxwell with curved metrics (or effective refractive indices) tells you how signals bend, delay, or redshift in the warp bubble.</w:t>
      </w:r>
    </w:p>
    <w:p>
      <w:pPr>
        <w:pStyle w:val="Heading2"/>
      </w:pPr>
      <w:r>
        <w:t>Gauss’s Law (Electric)</w:t>
      </w:r>
    </w:p>
    <w:p>
      <w:r>
        <w:t>Standard physics role:</w:t>
        <w:br/>
        <w:t>Electric flux through a closed surface equals enclosed charge divided by ε₀.</w:t>
      </w:r>
    </w:p>
    <w:p>
      <w:r>
        <w:t>Warp‑drive engine / Stellarium Reactor mapping:</w:t>
        <w:br/>
        <w:t>Provides a quick diagnostic for confinement: if you know the total enclosed charge, you know allowed field flux patterns. Crucial for preventing leakage from charged reactor regions.</w:t>
      </w:r>
    </w:p>
    <w:p>
      <w:r>
        <w:t>Warp navigation / CST‑clock mapping:</w:t>
        <w:br/>
        <w:t>Navigation antennas and sensors use Gauss’s law to interpret measured flux as total charge or field strength in external regions, even through partial observations.</w:t>
      </w:r>
    </w:p>
    <w:p>
      <w:pPr>
        <w:pStyle w:val="Heading2"/>
      </w:pPr>
      <w:r>
        <w:t>No Magnetic Monopoles (∇·B = 0)</w:t>
      </w:r>
    </w:p>
    <w:p>
      <w:r>
        <w:t>Standard physics role:</w:t>
        <w:br/>
        <w:t>States that magnetic field lines are continuous loops; isolated magnetic charges do not exist (in standard theory).</w:t>
      </w:r>
    </w:p>
    <w:p>
      <w:r>
        <w:t>Warp‑drive engine / Stellarium Reactor mapping:</w:t>
        <w:br/>
        <w:t>Constrains coil designs and ensures your magnetic field topology in the reactor must be loop‑based. Toroidal and poloidal configurations respect this and are ideal for stable confinement.</w:t>
      </w:r>
    </w:p>
    <w:p>
      <w:r>
        <w:t>Warp navigation / CST‑clock mapping:</w:t>
        <w:br/>
        <w:t>Navigation modeling of magnetized regions in space must respect this topology, which affects cosmic ray paths and sensor readings.</w:t>
      </w:r>
    </w:p>
    <w:p>
      <w:pPr>
        <w:pStyle w:val="Heading2"/>
      </w:pPr>
      <w:r>
        <w:t>Ampère’s Law (with Maxwell’s Correction)</w:t>
      </w:r>
    </w:p>
    <w:p>
      <w:r>
        <w:t>Standard physics role:</w:t>
        <w:br/>
        <w:t>Relates magnetic fields around a loop to electric currents and changing electric fields.</w:t>
      </w:r>
    </w:p>
    <w:p>
      <w:r>
        <w:t>Warp‑drive engine / Stellarium Reactor mapping:</w:t>
        <w:br/>
        <w:t>Used to predict magnetic field strengths from coil currents in the Stellarium reactor and to design ramp‑up/ramp‑down sequences safely.</w:t>
      </w:r>
    </w:p>
    <w:p>
      <w:r>
        <w:t>Warp navigation / CST‑clock mapping:</w:t>
        <w:br/>
        <w:t>Navigation can exploit controlled EM fields to steer charged dust or plasma around the ship, clearing sensor lines of sight and adjusting local environments.</w:t>
      </w:r>
    </w:p>
    <w:p>
      <w:pPr>
        <w:pStyle w:val="Heading2"/>
      </w:pPr>
      <w:r>
        <w:t>Electric Flux</w:t>
      </w:r>
    </w:p>
    <w:p>
      <w:r>
        <w:t>Standard physics role:</w:t>
        <w:br/>
        <w:t>Integral of electric field over an area, representing field lines crossing that surface.</w:t>
      </w:r>
    </w:p>
    <w:p>
      <w:r>
        <w:t>Warp‑drive engine / Stellarium Reactor mapping:</w:t>
        <w:br/>
        <w:t>Direct measure of how much electric influence the reactor is projecting through structural surfaces. Helps verify shielding effectiveness and confinement balance.</w:t>
      </w:r>
    </w:p>
    <w:p>
      <w:r>
        <w:t>Warp navigation / CST‑clock mapping:</w:t>
        <w:br/>
        <w:t>Navigation may use flux measurements through sensor apertures to infer external field structures (e.g., planetary magnetospheres, ionized nebulae).</w:t>
      </w:r>
    </w:p>
    <w:p>
      <w:pPr>
        <w:pStyle w:val="Heading2"/>
      </w:pPr>
      <w:r>
        <w:t>Bragg’s Law</w:t>
      </w:r>
    </w:p>
    <w:p>
      <w:r>
        <w:t>Standard physics role:</w:t>
        <w:br/>
        <w:t>nλ = 2d sinθ gives constructive interference conditions for waves reflecting off crystal planes.</w:t>
      </w:r>
    </w:p>
    <w:p>
      <w:r>
        <w:t>Warp‑drive engine / Stellarium Reactor mapping:</w:t>
        <w:br/>
        <w:t>Used to design lattice‑like metamaterials or crystal structures inside the reactor that selectively reflect, transmit, or trap specific wavelengths.</w:t>
      </w:r>
    </w:p>
    <w:p>
      <w:r>
        <w:t>Warp navigation / CST‑clock mapping:</w:t>
        <w:br/>
        <w:t>Navigation can use Bragg‑like gratings in optical paths to filter and split signals, or to build ultra‑stable clock resonators with precise path lengths.</w:t>
      </w:r>
    </w:p>
    <w:p>
      <w:pPr>
        <w:pStyle w:val="Heading2"/>
      </w:pPr>
      <w:r>
        <w:t>Planck Units (Temperature, Mass, Time, Length, Energy, Density)</w:t>
      </w:r>
    </w:p>
    <w:p>
      <w:r>
        <w:t>Standard physics role:</w:t>
        <w:br/>
        <w:t>Natural unit system built from c, ħ, G, k_B that marks scales where quantum gravity becomes important.</w:t>
      </w:r>
    </w:p>
    <w:p>
      <w:r>
        <w:t>Warp‑drive engine / Stellarium Reactor mapping:</w:t>
        <w:br/>
        <w:t>Give you absolute ‘red lines’ where classical engineering intuition fails. Warp‑engine designs should track how close local conditions approach Planck density or curvature, even if only fractionally.</w:t>
      </w:r>
    </w:p>
    <w:p>
      <w:r>
        <w:t>Warp navigation / CST‑clock mapping:</w:t>
        <w:br/>
        <w:t>Navigation uses Planck units as a universal ruler to compare regimes across vastly different environments and eras, normalizing CST charts.</w:t>
      </w:r>
    </w:p>
    <w:p>
      <w:pPr>
        <w:pStyle w:val="Heading2"/>
      </w:pPr>
      <w:r>
        <w:t>Physics Constants &amp; Fundamental Parameters (Overview)</w:t>
      </w:r>
    </w:p>
    <w:p>
      <w:r>
        <w:t>Standard physics role:</w:t>
        <w:br/>
        <w:t>Includes particle masses, charges, speed of light, Planck constant, permittivity, permeability, etc.</w:t>
      </w:r>
    </w:p>
    <w:p>
      <w:r>
        <w:t>Warp‑drive engine / Stellarium Reactor mapping:</w:t>
        <w:br/>
        <w:t>These constants define the conversion factors inside all your engine equations. They set the strength of EM forces, inertia, radiation, and quantum effects in the Stellarium reactor.</w:t>
      </w:r>
    </w:p>
    <w:p>
      <w:r>
        <w:t>Warp navigation / CST‑clock mapping:</w:t>
        <w:br/>
        <w:t>Navigation depends on them for precise timing (via atomic transitions), signal propagation speeds, and relativistic corrections.</w:t>
      </w:r>
    </w:p>
    <w:p>
      <w:pPr>
        <w:pStyle w:val="Heading2"/>
      </w:pPr>
      <w:r>
        <w:t>Electron Mass</w:t>
      </w:r>
    </w:p>
    <w:p>
      <w:r>
        <w:t>Standard physics role:</w:t>
        <w:br/>
        <w:t>Electron Mass is a fixed parameter in standard physics that sets a characteristic scale (mass, charge, length, or coupling strength).</w:t>
      </w:r>
    </w:p>
    <w:p>
      <w:r>
        <w:t>Warp‑drive engine / Stellarium Reactor mapping:</w:t>
        <w:br/>
        <w:t>In the Stellarium reactor, Electron Mass appears in detailed design equations and simulations. It fixes how strong EM interactions are, how much inertia particles have, and what energy levels or resonances occur.</w:t>
      </w:r>
    </w:p>
    <w:p>
      <w:r>
        <w:t>Warp navigation / CST‑clock mapping:</w:t>
        <w:br/>
        <w:t>For navigation, Electron Mass influences atomic transition frequencies, clock stability, and how signals interact with matter along the path. It is part of the calibration backbone of your CST‑navigation system.</w:t>
      </w:r>
    </w:p>
    <w:p>
      <w:pPr>
        <w:pStyle w:val="Heading2"/>
      </w:pPr>
      <w:r>
        <w:t>Proton Mass</w:t>
      </w:r>
    </w:p>
    <w:p>
      <w:r>
        <w:t>Standard physics role:</w:t>
        <w:br/>
        <w:t>Proton Mass is a fixed parameter in standard physics that sets a characteristic scale (mass, charge, length, or coupling strength).</w:t>
      </w:r>
    </w:p>
    <w:p>
      <w:r>
        <w:t>Warp‑drive engine / Stellarium Reactor mapping:</w:t>
        <w:br/>
        <w:t>In the Stellarium reactor, Proton Mass appears in detailed design equations and simulations. It fixes how strong EM interactions are, how much inertia particles have, and what energy levels or resonances occur.</w:t>
      </w:r>
    </w:p>
    <w:p>
      <w:r>
        <w:t>Warp navigation / CST‑clock mapping:</w:t>
        <w:br/>
        <w:t>For navigation, Proton Mass influences atomic transition frequencies, clock stability, and how signals interact with matter along the path. It is part of the calibration backbone of your CST‑navigation system.</w:t>
      </w:r>
    </w:p>
    <w:p>
      <w:pPr>
        <w:pStyle w:val="Heading2"/>
      </w:pPr>
      <w:r>
        <w:t>Neutron Mass</w:t>
      </w:r>
    </w:p>
    <w:p>
      <w:r>
        <w:t>Standard physics role:</w:t>
        <w:br/>
        <w:t>Neutron Mass is a fixed parameter in standard physics that sets a characteristic scale (mass, charge, length, or coupling strength).</w:t>
      </w:r>
    </w:p>
    <w:p>
      <w:r>
        <w:t>Warp‑drive engine / Stellarium Reactor mapping:</w:t>
        <w:br/>
        <w:t>In the Stellarium reactor, Neutron Mass appears in detailed design equations and simulations. It fixes how strong EM interactions are, how much inertia particles have, and what energy levels or resonances occur.</w:t>
      </w:r>
    </w:p>
    <w:p>
      <w:r>
        <w:t>Warp navigation / CST‑clock mapping:</w:t>
        <w:br/>
        <w:t>For navigation, Neutron Mass influences atomic transition frequencies, clock stability, and how signals interact with matter along the path. It is part of the calibration backbone of your CST‑navigation system.</w:t>
      </w:r>
    </w:p>
    <w:p>
      <w:pPr>
        <w:pStyle w:val="Heading2"/>
      </w:pPr>
      <w:r>
        <w:t>Deuteron Mass</w:t>
      </w:r>
    </w:p>
    <w:p>
      <w:r>
        <w:t>Standard physics role:</w:t>
        <w:br/>
        <w:t>Deuteron Mass is a fixed parameter in standard physics that sets a characteristic scale (mass, charge, length, or coupling strength).</w:t>
      </w:r>
    </w:p>
    <w:p>
      <w:r>
        <w:t>Warp‑drive engine / Stellarium Reactor mapping:</w:t>
        <w:br/>
        <w:t>In the Stellarium reactor, Deuteron Mass appears in detailed design equations and simulations. It fixes how strong EM interactions are, how much inertia particles have, and what energy levels or resonances occur.</w:t>
      </w:r>
    </w:p>
    <w:p>
      <w:r>
        <w:t>Warp navigation / CST‑clock mapping:</w:t>
        <w:br/>
        <w:t>For navigation, Deuteron Mass influences atomic transition frequencies, clock stability, and how signals interact with matter along the path. It is part of the calibration backbone of your CST‑navigation system.</w:t>
      </w:r>
    </w:p>
    <w:p>
      <w:pPr>
        <w:pStyle w:val="Heading2"/>
      </w:pPr>
      <w:r>
        <w:t>Alpha (α) Particle Mass</w:t>
      </w:r>
    </w:p>
    <w:p>
      <w:r>
        <w:t>Standard physics role:</w:t>
        <w:br/>
        <w:t>Alpha (α) Particle Mass is a fixed parameter in standard physics that sets a characteristic scale (mass, charge, length, or coupling strength).</w:t>
      </w:r>
    </w:p>
    <w:p>
      <w:r>
        <w:t>Warp‑drive engine / Stellarium Reactor mapping:</w:t>
        <w:br/>
        <w:t>In the Stellarium reactor, Alpha (α) Particle Mass appears in detailed design equations and simulations. It fixes how strong EM interactions are, how much inertia particles have, and what energy levels or resonances occur.</w:t>
      </w:r>
    </w:p>
    <w:p>
      <w:r>
        <w:t>Warp navigation / CST‑clock mapping:</w:t>
        <w:br/>
        <w:t>For navigation, Alpha (α) Particle Mass influences atomic transition frequencies, clock stability, and how signals interact with matter along the path. It is part of the calibration backbone of your CST‑navigation system.</w:t>
      </w:r>
    </w:p>
    <w:p>
      <w:pPr>
        <w:pStyle w:val="Heading2"/>
      </w:pPr>
      <w:r>
        <w:t>Electron Charge</w:t>
      </w:r>
    </w:p>
    <w:p>
      <w:r>
        <w:t>Standard physics role:</w:t>
        <w:br/>
        <w:t>Electron Charge is a fixed parameter in standard physics that sets a characteristic scale (mass, charge, length, or coupling strength).</w:t>
      </w:r>
    </w:p>
    <w:p>
      <w:r>
        <w:t>Warp‑drive engine / Stellarium Reactor mapping:</w:t>
        <w:br/>
        <w:t>In the Stellarium reactor, Electron Charge appears in detailed design equations and simulations. It fixes how strong EM interactions are, how much inertia particles have, and what energy levels or resonances occur.</w:t>
      </w:r>
    </w:p>
    <w:p>
      <w:r>
        <w:t>Warp navigation / CST‑clock mapping:</w:t>
        <w:br/>
        <w:t>For navigation, Electron Charge influences atomic transition frequencies, clock stability, and how signals interact with matter along the path. It is part of the calibration backbone of your CST‑navigation system.</w:t>
      </w:r>
    </w:p>
    <w:p>
      <w:pPr>
        <w:pStyle w:val="Heading2"/>
      </w:pPr>
      <w:r>
        <w:t>Proton Charge</w:t>
      </w:r>
    </w:p>
    <w:p>
      <w:r>
        <w:t>Standard physics role:</w:t>
        <w:br/>
        <w:t>Proton Charge is a fixed parameter in standard physics that sets a characteristic scale (mass, charge, length, or coupling strength).</w:t>
      </w:r>
    </w:p>
    <w:p>
      <w:r>
        <w:t>Warp‑drive engine / Stellarium Reactor mapping:</w:t>
        <w:br/>
        <w:t>In the Stellarium reactor, Proton Charge appears in detailed design equations and simulations. It fixes how strong EM interactions are, how much inertia particles have, and what energy levels or resonances occur.</w:t>
      </w:r>
    </w:p>
    <w:p>
      <w:r>
        <w:t>Warp navigation / CST‑clock mapping:</w:t>
        <w:br/>
        <w:t>For navigation, Proton Charge influences atomic transition frequencies, clock stability, and how signals interact with matter along the path. It is part of the calibration backbone of your CST‑navigation system.</w:t>
      </w:r>
    </w:p>
    <w:p>
      <w:pPr>
        <w:pStyle w:val="Heading2"/>
      </w:pPr>
      <w:r>
        <w:t>Neutron Charge</w:t>
      </w:r>
    </w:p>
    <w:p>
      <w:r>
        <w:t>Standard physics role:</w:t>
        <w:br/>
        <w:t>Neutron Charge is a fixed parameter in standard physics that sets a characteristic scale (mass, charge, length, or coupling strength).</w:t>
      </w:r>
    </w:p>
    <w:p>
      <w:r>
        <w:t>Warp‑drive engine / Stellarium Reactor mapping:</w:t>
        <w:br/>
        <w:t>In the Stellarium reactor, Neutron Charge appears in detailed design equations and simulations. It fixes how strong EM interactions are, how much inertia particles have, and what energy levels or resonances occur.</w:t>
      </w:r>
    </w:p>
    <w:p>
      <w:r>
        <w:t>Warp navigation / CST‑clock mapping:</w:t>
        <w:br/>
        <w:t>For navigation, Neutron Charge influences atomic transition frequencies, clock stability, and how signals interact with matter along the path. It is part of the calibration backbone of your CST‑navigation system.</w:t>
      </w:r>
    </w:p>
    <w:p>
      <w:pPr>
        <w:pStyle w:val="Heading2"/>
      </w:pPr>
      <w:r>
        <w:t>Deuteron Charge</w:t>
      </w:r>
    </w:p>
    <w:p>
      <w:r>
        <w:t>Standard physics role:</w:t>
        <w:br/>
        <w:t>Deuteron Charge is a fixed parameter in standard physics that sets a characteristic scale (mass, charge, length, or coupling strength).</w:t>
      </w:r>
    </w:p>
    <w:p>
      <w:r>
        <w:t>Warp‑drive engine / Stellarium Reactor mapping:</w:t>
        <w:br/>
        <w:t>In the Stellarium reactor, Deuteron Charge appears in detailed design equations and simulations. It fixes how strong EM interactions are, how much inertia particles have, and what energy levels or resonances occur.</w:t>
      </w:r>
    </w:p>
    <w:p>
      <w:r>
        <w:t>Warp navigation / CST‑clock mapping:</w:t>
        <w:br/>
        <w:t>For navigation, Deuteron Charge influences atomic transition frequencies, clock stability, and how signals interact with matter along the path. It is part of the calibration backbone of your CST‑navigation system.</w:t>
      </w:r>
    </w:p>
    <w:p>
      <w:pPr>
        <w:pStyle w:val="Heading2"/>
      </w:pPr>
      <w:r>
        <w:t>Alpha Particle Charge</w:t>
      </w:r>
    </w:p>
    <w:p>
      <w:r>
        <w:t>Standard physics role:</w:t>
        <w:br/>
        <w:t>Alpha Particle Charge is a fixed parameter in standard physics that sets a characteristic scale (mass, charge, length, or coupling strength).</w:t>
      </w:r>
    </w:p>
    <w:p>
      <w:r>
        <w:t>Warp‑drive engine / Stellarium Reactor mapping:</w:t>
        <w:br/>
        <w:t>In the Stellarium reactor, Alpha Particle Charge appears in detailed design equations and simulations. It fixes how strong EM interactions are, how much inertia particles have, and what energy levels or resonances occur.</w:t>
      </w:r>
    </w:p>
    <w:p>
      <w:r>
        <w:t>Warp navigation / CST‑clock mapping:</w:t>
        <w:br/>
        <w:t>For navigation, Alpha Particle Charge influences atomic transition frequencies, clock stability, and how signals interact with matter along the path. It is part of the calibration backbone of your CST‑navigation system.</w:t>
      </w:r>
    </w:p>
    <w:p>
      <w:pPr>
        <w:pStyle w:val="Heading2"/>
      </w:pPr>
      <w:r>
        <w:t>Speed of Light (c)</w:t>
      </w:r>
    </w:p>
    <w:p>
      <w:r>
        <w:t>Standard physics role:</w:t>
        <w:br/>
        <w:t>Speed of Light (c) is a fixed parameter in standard physics that sets a characteristic scale (mass, charge, length, or coupling strength).</w:t>
      </w:r>
    </w:p>
    <w:p>
      <w:r>
        <w:t>Warp‑drive engine / Stellarium Reactor mapping:</w:t>
        <w:br/>
        <w:t>In the Stellarium reactor, Speed of Light (c) appears in detailed design equations and simulations. It fixes how strong EM interactions are, how much inertia particles have, and what energy levels or resonances occur.</w:t>
      </w:r>
    </w:p>
    <w:p>
      <w:r>
        <w:t>Warp navigation / CST‑clock mapping:</w:t>
        <w:br/>
        <w:t>For navigation, Speed of Light (c) influences atomic transition frequencies, clock stability, and how signals interact with matter along the path. It is part of the calibration backbone of your CST‑navigation system.</w:t>
      </w:r>
    </w:p>
    <w:p>
      <w:pPr>
        <w:pStyle w:val="Heading2"/>
      </w:pPr>
      <w:r>
        <w:t>Planck’s Constant (h, ħ)</w:t>
      </w:r>
    </w:p>
    <w:p>
      <w:r>
        <w:t>Standard physics role:</w:t>
        <w:br/>
        <w:t>Planck’s Constant (h, ħ) is a fixed parameter in standard physics that sets a characteristic scale (mass, charge, length, or coupling strength).</w:t>
      </w:r>
    </w:p>
    <w:p>
      <w:r>
        <w:t>Warp‑drive engine / Stellarium Reactor mapping:</w:t>
        <w:br/>
        <w:t>In the Stellarium reactor, Planck’s Constant (h, ħ) appears in detailed design equations and simulations. It fixes how strong EM interactions are, how much inertia particles have, and what energy levels or resonances occur.</w:t>
      </w:r>
    </w:p>
    <w:p>
      <w:r>
        <w:t>Warp navigation / CST‑clock mapping:</w:t>
        <w:br/>
        <w:t>For navigation, Planck’s Constant (h, ħ) influences atomic transition frequencies, clock stability, and how signals interact with matter along the path. It is part of the calibration backbone of your CST‑navigation system.</w:t>
      </w:r>
    </w:p>
    <w:p>
      <w:pPr>
        <w:pStyle w:val="Heading2"/>
      </w:pPr>
      <w:r>
        <w:t>Permittivity of Vacuum (ε₀)</w:t>
      </w:r>
    </w:p>
    <w:p>
      <w:r>
        <w:t>Standard physics role:</w:t>
        <w:br/>
        <w:t>Permittivity of Vacuum (ε₀) is a fixed parameter in standard physics that sets a characteristic scale (mass, charge, length, or coupling strength).</w:t>
      </w:r>
    </w:p>
    <w:p>
      <w:r>
        <w:t>Warp‑drive engine / Stellarium Reactor mapping:</w:t>
        <w:br/>
        <w:t>In the Stellarium reactor, Permittivity of Vacuum (ε₀) appears in detailed design equations and simulations. It fixes how strong EM interactions are, how much inertia particles have, and what energy levels or resonances occur.</w:t>
      </w:r>
    </w:p>
    <w:p>
      <w:r>
        <w:t>Warp navigation / CST‑clock mapping:</w:t>
        <w:br/>
        <w:t>For navigation, Permittivity of Vacuum (ε₀) influences atomic transition frequencies, clock stability, and how signals interact with matter along the path. It is part of the calibration backbone of your CST‑navigation system.</w:t>
      </w:r>
    </w:p>
    <w:p>
      <w:pPr>
        <w:pStyle w:val="Heading2"/>
      </w:pPr>
      <w:r>
        <w:t>Permeability of Vacuum (μ₀)</w:t>
      </w:r>
    </w:p>
    <w:p>
      <w:r>
        <w:t>Standard physics role:</w:t>
        <w:br/>
        <w:t>Permeability of Vacuum (μ₀) is a fixed parameter in standard physics that sets a characteristic scale (mass, charge, length, or coupling strength).</w:t>
      </w:r>
    </w:p>
    <w:p>
      <w:r>
        <w:t>Warp‑drive engine / Stellarium Reactor mapping:</w:t>
        <w:br/>
        <w:t>In the Stellarium reactor, Permeability of Vacuum (μ₀) appears in detailed design equations and simulations. It fixes how strong EM interactions are, how much inertia particles have, and what energy levels or resonances occur.</w:t>
      </w:r>
    </w:p>
    <w:p>
      <w:r>
        <w:t>Warp navigation / CST‑clock mapping:</w:t>
        <w:br/>
        <w:t>For navigation, Permeability of Vacuum (μ₀) influences atomic transition frequencies, clock stability, and how signals interact with matter along the path. It is part of the calibration backbone of your CST‑navigation system.</w:t>
      </w:r>
    </w:p>
    <w:p>
      <w:pPr>
        <w:pStyle w:val="Heading2"/>
      </w:pPr>
      <w:r>
        <w:t>Coulomb Constant (k_e)</w:t>
      </w:r>
    </w:p>
    <w:p>
      <w:r>
        <w:t>Standard physics role:</w:t>
        <w:br/>
        <w:t>Coulomb Constant (k_e) is a fixed parameter in standard physics that sets a characteristic scale (mass, charge, length, or coupling strength).</w:t>
      </w:r>
    </w:p>
    <w:p>
      <w:r>
        <w:t>Warp‑drive engine / Stellarium Reactor mapping:</w:t>
        <w:br/>
        <w:t>In the Stellarium reactor, Coulomb Constant (k_e) appears in detailed design equations and simulations. It fixes how strong EM interactions are, how much inertia particles have, and what energy levels or resonances occur.</w:t>
      </w:r>
    </w:p>
    <w:p>
      <w:r>
        <w:t>Warp navigation / CST‑clock mapping:</w:t>
        <w:br/>
        <w:t>For navigation, Coulomb Constant (k_e) influences atomic transition frequencies, clock stability, and how signals interact with matter along the path. It is part of the calibration backbone of your CST‑navigation system.</w:t>
      </w:r>
    </w:p>
    <w:p>
      <w:pPr>
        <w:pStyle w:val="Heading2"/>
      </w:pPr>
      <w:r>
        <w:t>Faraday Constant (F)</w:t>
      </w:r>
    </w:p>
    <w:p>
      <w:r>
        <w:t>Standard physics role:</w:t>
        <w:br/>
        <w:t>Faraday Constant (F) is a fixed parameter in standard physics that sets a characteristic scale (mass, charge, length, or coupling strength).</w:t>
      </w:r>
    </w:p>
    <w:p>
      <w:r>
        <w:t>Warp‑drive engine / Stellarium Reactor mapping:</w:t>
        <w:br/>
        <w:t>In the Stellarium reactor, Faraday Constant (F) appears in detailed design equations and simulations. It fixes how strong EM interactions are, how much inertia particles have, and what energy levels or resonances occur.</w:t>
      </w:r>
    </w:p>
    <w:p>
      <w:r>
        <w:t>Warp navigation / CST‑clock mapping:</w:t>
        <w:br/>
        <w:t>For navigation, Faraday Constant (F) influences atomic transition frequencies, clock stability, and how signals interact with matter along the path. It is part of the calibration backbone of your CST‑navigation system.</w:t>
      </w:r>
    </w:p>
    <w:p>
      <w:pPr>
        <w:pStyle w:val="Heading2"/>
      </w:pPr>
      <w:r>
        <w:t>Atomic Mass Unit (u)</w:t>
      </w:r>
    </w:p>
    <w:p>
      <w:r>
        <w:t>Standard physics role:</w:t>
        <w:br/>
        <w:t>Atomic Mass Unit (u) is a fixed parameter in standard physics that sets a characteristic scale (mass, charge, length, or coupling strength).</w:t>
      </w:r>
    </w:p>
    <w:p>
      <w:r>
        <w:t>Warp‑drive engine / Stellarium Reactor mapping:</w:t>
        <w:br/>
        <w:t>In the Stellarium reactor, Atomic Mass Unit (u) appears in detailed design equations and simulations. It fixes how strong EM interactions are, how much inertia particles have, and what energy levels or resonances occur.</w:t>
      </w:r>
    </w:p>
    <w:p>
      <w:r>
        <w:t>Warp navigation / CST‑clock mapping:</w:t>
        <w:br/>
        <w:t>For navigation, Atomic Mass Unit (u) influences atomic transition frequencies, clock stability, and how signals interact with matter along the path. It is part of the calibration backbone of your CST‑navigation system.</w:t>
      </w:r>
    </w:p>
    <w:p>
      <w:pPr>
        <w:pStyle w:val="Heading2"/>
      </w:pPr>
      <w:r>
        <w:t>Rydberg Constant</w:t>
      </w:r>
    </w:p>
    <w:p>
      <w:r>
        <w:t>Standard physics role:</w:t>
        <w:br/>
        <w:t>Rydberg Constant is a fixed parameter in standard physics that sets a characteristic scale (mass, charge, length, or coupling strength).</w:t>
      </w:r>
    </w:p>
    <w:p>
      <w:r>
        <w:t>Warp‑drive engine / Stellarium Reactor mapping:</w:t>
        <w:br/>
        <w:t>In the Stellarium reactor, Rydberg Constant appears in detailed design equations and simulations. It fixes how strong EM interactions are, how much inertia particles have, and what energy levels or resonances occur.</w:t>
      </w:r>
    </w:p>
    <w:p>
      <w:r>
        <w:t>Warp navigation / CST‑clock mapping:</w:t>
        <w:br/>
        <w:t>For navigation, Rydberg Constant influences atomic transition frequencies, clock stability, and how signals interact with matter along the path. It is part of the calibration backbone of your CST‑navigation system.</w:t>
      </w:r>
    </w:p>
    <w:p>
      <w:pPr>
        <w:pStyle w:val="Heading2"/>
      </w:pPr>
      <w:r>
        <w:t>Bohr Radius</w:t>
      </w:r>
    </w:p>
    <w:p>
      <w:r>
        <w:t>Standard physics role:</w:t>
        <w:br/>
        <w:t>Bohr Radius is a fixed parameter in standard physics that sets a characteristic scale (mass, charge, length, or coupling strength).</w:t>
      </w:r>
    </w:p>
    <w:p>
      <w:r>
        <w:t>Warp‑drive engine / Stellarium Reactor mapping:</w:t>
        <w:br/>
        <w:t>In the Stellarium reactor, Bohr Radius appears in detailed design equations and simulations. It fixes how strong EM interactions are, how much inertia particles have, and what energy levels or resonances occur.</w:t>
      </w:r>
    </w:p>
    <w:p>
      <w:r>
        <w:t>Warp navigation / CST‑clock mapping:</w:t>
        <w:br/>
        <w:t>For navigation, Bohr Radius influences atomic transition frequencies, clock stability, and how signals interact with matter along the path. It is part of the calibration backbone of your CST‑navigation system.</w:t>
      </w:r>
    </w:p>
    <w:p>
      <w:pPr>
        <w:pStyle w:val="Heading2"/>
      </w:pPr>
      <w:r>
        <w:t>Stellarium Reactor (Conceptual Warp‑Drive Core)</w:t>
      </w:r>
    </w:p>
    <w:p>
      <w:r>
        <w:t>Standard physics role:</w:t>
        <w:br/>
        <w:t>Your named concept for a high‑coherence, multi‑field reactor combining plasma, EM, and possibly nuclear or fusion processes.</w:t>
      </w:r>
    </w:p>
    <w:p>
      <w:r>
        <w:t>Warp‑drive engine / Stellarium Reactor mapping:</w:t>
        <w:br/>
        <w:t>Acts as the engine that synthesizes the effective stress–energy tensor required for the warp bubble: balancing plasma dynamics, EM fields, quantum coherence, and heat management using all of the above equations.</w:t>
      </w:r>
    </w:p>
    <w:p>
      <w:r>
        <w:t>Warp navigation / CST‑clock mapping:</w:t>
        <w:br/>
        <w:t>Navigation sees the reactor as the ‘steering wheel’ of spacetime: small parameter changes (field strengths, phases, frequencies) translate into controlled deformations of the effective metric that guide the vessel’s CST path.</w:t>
      </w:r>
    </w:p>
    <w:p>
      <w:r>
        <w:br w:type="page"/>
      </w:r>
    </w:p>
    <w:p>
      <w:pPr>
        <w:pStyle w:val="Heading1"/>
      </w:pPr>
      <w:r>
        <w:t>CST–Warp Drive Tier Classification</w:t>
      </w:r>
    </w:p>
    <w:p>
      <w:r>
        <w:t>The following classification divides the equations into two tiers based on their direct impact on warp-drive operations and navigation under the CST framework:</w:t>
        <w:br/>
        <w:br/>
        <w:t>• Tier 1 — Core Equations directly defining warp curvature, energy flow, quantum stability, and CST synchronization.</w:t>
        <w:br/>
        <w:t>• Tier 2 — Supporting Equations providing context, corrections, material behavior, or diagnostic calibration.</w:t>
        <w:br/>
      </w:r>
    </w:p>
    <w:p>
      <w:pPr>
        <w:pStyle w:val="Heading2"/>
      </w:pPr>
      <w:r>
        <w:t>Tier 1 — Core Warp Equations</w:t>
      </w:r>
    </w:p>
    <w:p>
      <w:r>
        <w:t>• Einstein’s Field Equations (EFE)</w:t>
      </w:r>
    </w:p>
    <w:p>
      <w:r>
        <w:t>• Schrödinger Equation (Time-Dependent &amp; Time-Independent)</w:t>
      </w:r>
    </w:p>
    <w:p>
      <w:r>
        <w:t>• Dirac Equation / Dirac’s Equation</w:t>
      </w:r>
    </w:p>
    <w:p>
      <w:r>
        <w:t>• Klein–Gordon Equation</w:t>
      </w:r>
    </w:p>
    <w:p>
      <w:r>
        <w:t>• Raychaudhuri Equation</w:t>
      </w:r>
    </w:p>
    <w:p>
      <w:r>
        <w:t>• Maxwell’s Equations</w:t>
      </w:r>
    </w:p>
    <w:p>
      <w:r>
        <w:t>• Navier–Stokes Equations</w:t>
      </w:r>
    </w:p>
    <w:p>
      <w:r>
        <w:t>• Ginzburg–Landau Theory</w:t>
      </w:r>
    </w:p>
    <w:p>
      <w:r>
        <w:t>• The Uncertainty Principle (Energy–Time)</w:t>
      </w:r>
    </w:p>
    <w:p>
      <w:r>
        <w:t>• Planck Units (Temperature, Mass, Time, Length, Energy, Density)</w:t>
      </w:r>
    </w:p>
    <w:p>
      <w:r>
        <w:t>• Einstein Mass–Energy Equivalence (E = mc²)</w:t>
      </w:r>
    </w:p>
    <w:p>
      <w:r>
        <w:t>• Vector Calculus &amp; Divergence Theorem (for CST Tensor Flow)</w:t>
      </w:r>
    </w:p>
    <w:p>
      <w:r>
        <w:t>• CST Harmonic Coherence Law (VT↔CIT equivalence; G = v²/(8πc²))</w:t>
      </w:r>
    </w:p>
    <w:p>
      <w:pPr>
        <w:pStyle w:val="Heading2"/>
      </w:pPr>
      <w:r>
        <w:t>Tier 2 — Supporting &amp; Diagnostic Equations</w:t>
      </w:r>
    </w:p>
    <w:p>
      <w:r>
        <w:t>• Fokker–Planck Equation</w:t>
      </w:r>
    </w:p>
    <w:p>
      <w:r>
        <w:t>• Vlasov Equations</w:t>
      </w:r>
    </w:p>
    <w:p>
      <w:r>
        <w:t>• Langevin Equation</w:t>
      </w:r>
    </w:p>
    <w:p>
      <w:r>
        <w:t>• Boltzmann Transport Equation</w:t>
      </w:r>
    </w:p>
    <w:p>
      <w:r>
        <w:t>• Maxwell–Boltzmann Distribution</w:t>
      </w:r>
    </w:p>
    <w:p>
      <w:r>
        <w:t>• Black–Scholes Equation (Analogy)</w:t>
      </w:r>
    </w:p>
    <w:p>
      <w:r>
        <w:t>• Van der Waals Equation of State</w:t>
      </w:r>
    </w:p>
    <w:p>
      <w:r>
        <w:t>• Bragg’s Law</w:t>
      </w:r>
    </w:p>
    <w:p>
      <w:r>
        <w:t>• Electric Flux and Gauss’s Law</w:t>
      </w:r>
    </w:p>
    <w:p>
      <w:r>
        <w:t>• Ampère’s Law</w:t>
      </w:r>
    </w:p>
    <w:p>
      <w:r>
        <w:t>• No Magnetic Monopoles</w:t>
      </w:r>
    </w:p>
    <w:p>
      <w:r>
        <w:t>• Werner Heisenberg Principle</w:t>
      </w:r>
    </w:p>
    <w:p>
      <w:r>
        <w:t>• Significance Probability Framework</w:t>
      </w:r>
    </w:p>
    <w:p>
      <w:r>
        <w:t>• Physics Constants and Fundamental Parameters</w:t>
      </w:r>
    </w:p>
    <w:p>
      <w:r>
        <w:t>• Stellarium Reactor Concept</w:t>
      </w:r>
    </w:p>
    <w:p>
      <w:r>
        <w:br w:type="page"/>
      </w:r>
    </w:p>
    <w:p>
      <w:pPr>
        <w:pStyle w:val="Heading1"/>
      </w:pPr>
      <w:r>
        <w:t>CST Integration Symbols and Custom Extensions</w:t>
      </w:r>
    </w:p>
    <w:p>
      <w:r>
        <w:t>The CST-Warp framework introduces new symbolic mappings that blend classical and quantum systems into synchronized spacetime engineering:</w:t>
        <w:br/>
        <w:br/>
        <w:t>• CSTᵣ — Cosmic Synchronization Tensor (real-valued harmonization of curvature and time)</w:t>
        <w:br/>
        <w:t>• VT↔CIT — Velocity-Time ↔ Curvature-Information-Time equivalence, expressed as G = v²/(8πc²)</w:t>
        <w:br/>
        <w:t>• Hᴄ — Harmonic Coherence, ranging from 0–1 as a normalized stability metric</w:t>
        <w:br/>
        <w:t>• φᴄ — Coherent Field Phase, determines resonance alignment in toroidal fields</w:t>
        <w:br/>
        <w:t>• ρᴇ — Energy Density Function (Planck-scaled)</w:t>
        <w:br/>
        <w:t>• Qᴄ — Quantum Credit equivalence between energy expenditure and navigational coherence</w:t>
        <w:br/>
        <w:br/>
        <w:t>In operation, these symbols link together the physical constants and differential equations into dynamic systems:</w:t>
        <w:br/>
        <w:t xml:space="preserve">  - E = m × (c × CSTᵣ)² — modified mass-energy equivalence under CST field influence</w:t>
        <w:br/>
        <w:t xml:space="preserve">  - Eₜ = (m/ρᴇ) × (c × Tᴄsᴛ)² — temporal coherence extension accounting for local energy density</w:t>
        <w:br/>
        <w:t xml:space="preserve">  - Φᴴ = Hᴄ × ∮(∇×A)·dS — harmonic flux integral representing coherence flow through toroidal space</w:t>
        <w:br/>
        <w:br/>
        <w:t>These extensions bridge traditional physics with CST navigation by adding scalar synchronization, harmonic modulation, and quantized feedback control, enabling a stable warp-field environment under practical engineering constraints.</w:t>
      </w:r>
    </w:p>
    <w:p>
      <w:r>
        <w:br w:type="page"/>
      </w:r>
    </w:p>
    <w:p>
      <w:pPr>
        <w:pStyle w:val="Heading1"/>
      </w:pPr>
      <w:r>
        <w:t>Warp Equation Relationship Map — CST System Integration</w:t>
      </w:r>
    </w:p>
    <w:p>
      <w:r>
        <w:t>This diagrammatic and tabular summary links each Tier 1 equation to its CST subsystem: Reactor Core, Navigation Field, Harmonic Control, and Energy Feedback. It serves as a quick-reference framework for engineers and theorists working on CST synchronization.</w:t>
      </w:r>
    </w:p>
    <w:tbl>
      <w:tblPr>
        <w:tblW w:type="auto" w:w="0"/>
        <w:tblLook w:firstColumn="1" w:firstRow="1" w:lastColumn="0" w:lastRow="0" w:noHBand="0" w:noVBand="1" w:val="04A0"/>
      </w:tblPr>
      <w:tblGrid>
        <w:gridCol w:w="2160"/>
        <w:gridCol w:w="2160"/>
        <w:gridCol w:w="2160"/>
        <w:gridCol w:w="2160"/>
      </w:tblGrid>
      <w:tr>
        <w:tc>
          <w:tcPr>
            <w:tcW w:type="dxa" w:w="2160"/>
          </w:tcPr>
          <w:p>
            <w:r>
              <w:t>Tier 1 Equation / Law</w:t>
            </w:r>
          </w:p>
        </w:tc>
        <w:tc>
          <w:tcPr>
            <w:tcW w:type="dxa" w:w="2160"/>
          </w:tcPr>
          <w:p>
            <w:r>
              <w:t>Reactor Core Function</w:t>
            </w:r>
          </w:p>
        </w:tc>
        <w:tc>
          <w:tcPr>
            <w:tcW w:type="dxa" w:w="2160"/>
          </w:tcPr>
          <w:p>
            <w:r>
              <w:t>Navigation / CST Clock Role</w:t>
            </w:r>
          </w:p>
        </w:tc>
        <w:tc>
          <w:tcPr>
            <w:tcW w:type="dxa" w:w="2160"/>
          </w:tcPr>
          <w:p>
            <w:r>
              <w:t>Harmonic or Energy Feedback Relation</w:t>
            </w:r>
          </w:p>
        </w:tc>
      </w:tr>
      <w:tr>
        <w:tc>
          <w:tcPr>
            <w:tcW w:type="dxa" w:w="2160"/>
          </w:tcPr>
          <w:p>
            <w:r>
              <w:t>Einstein’s Field Equations (EFE)</w:t>
            </w:r>
          </w:p>
        </w:tc>
        <w:tc>
          <w:tcPr>
            <w:tcW w:type="dxa" w:w="2160"/>
          </w:tcPr>
          <w:p>
            <w:r>
              <w:t>Defines warp curvature via stress-energy tensor (Tμν).</w:t>
            </w:r>
          </w:p>
        </w:tc>
        <w:tc>
          <w:tcPr>
            <w:tcW w:type="dxa" w:w="2160"/>
          </w:tcPr>
          <w:p>
            <w:r>
              <w:t>Guides CST geodesic path and curvature balance.</w:t>
            </w:r>
          </w:p>
        </w:tc>
        <w:tc>
          <w:tcPr>
            <w:tcW w:type="dxa" w:w="2160"/>
          </w:tcPr>
          <w:p>
            <w:r>
              <w:t>Links curvature Gμν to harmonic pressure ∇²Φᴴ.</w:t>
            </w:r>
          </w:p>
        </w:tc>
      </w:tr>
      <w:tr>
        <w:tc>
          <w:tcPr>
            <w:tcW w:type="dxa" w:w="2160"/>
          </w:tcPr>
          <w:p>
            <w:r>
              <w:t>Schrödinger Equation</w:t>
            </w:r>
          </w:p>
        </w:tc>
        <w:tc>
          <w:tcPr>
            <w:tcW w:type="dxa" w:w="2160"/>
          </w:tcPr>
          <w:p>
            <w:r>
              <w:t>Quantum stability of plasma wells; mode confinement.</w:t>
            </w:r>
          </w:p>
        </w:tc>
        <w:tc>
          <w:tcPr>
            <w:tcW w:type="dxa" w:w="2160"/>
          </w:tcPr>
          <w:p>
            <w:r>
              <w:t>Defines coherent eigenstate channels for CST navigation.</w:t>
            </w:r>
          </w:p>
        </w:tc>
        <w:tc>
          <w:tcPr>
            <w:tcW w:type="dxa" w:w="2160"/>
          </w:tcPr>
          <w:p>
            <w:r>
              <w:t>Energy quantization ↔ harmonic resonance bands.</w:t>
            </w:r>
          </w:p>
        </w:tc>
      </w:tr>
      <w:tr>
        <w:tc>
          <w:tcPr>
            <w:tcW w:type="dxa" w:w="2160"/>
          </w:tcPr>
          <w:p>
            <w:r>
              <w:t>Dirac Equation</w:t>
            </w:r>
          </w:p>
        </w:tc>
        <w:tc>
          <w:tcPr>
            <w:tcW w:type="dxa" w:w="2160"/>
          </w:tcPr>
          <w:p>
            <w:r>
              <w:t>Relativistic spin control in plasma and magnetic confinement.</w:t>
            </w:r>
          </w:p>
        </w:tc>
        <w:tc>
          <w:tcPr>
            <w:tcW w:type="dxa" w:w="2160"/>
          </w:tcPr>
          <w:p>
            <w:r>
              <w:t>Spin-phase encoding for navigation bit streams.</w:t>
            </w:r>
          </w:p>
        </w:tc>
        <w:tc>
          <w:tcPr>
            <w:tcW w:type="dxa" w:w="2160"/>
          </w:tcPr>
          <w:p>
            <w:r>
              <w:t>Spinor phase interference ↔ harmonic coherence Hᴄ.</w:t>
            </w:r>
          </w:p>
        </w:tc>
      </w:tr>
      <w:tr>
        <w:tc>
          <w:tcPr>
            <w:tcW w:type="dxa" w:w="2160"/>
          </w:tcPr>
          <w:p>
            <w:r>
              <w:t>Klein–Gordon Equation</w:t>
            </w:r>
          </w:p>
        </w:tc>
        <w:tc>
          <w:tcPr>
            <w:tcW w:type="dxa" w:w="2160"/>
          </w:tcPr>
          <w:p>
            <w:r>
              <w:t>Models scalar warp-field φ propagation around vessel.</w:t>
            </w:r>
          </w:p>
        </w:tc>
        <w:tc>
          <w:tcPr>
            <w:tcW w:type="dxa" w:w="2160"/>
          </w:tcPr>
          <w:p>
            <w:r>
              <w:t>Sets background curvature frequency baseline.</w:t>
            </w:r>
          </w:p>
        </w:tc>
        <w:tc>
          <w:tcPr>
            <w:tcW w:type="dxa" w:w="2160"/>
          </w:tcPr>
          <w:p>
            <w:r>
              <w:t>Scalar amplitude couples to Φᴴ feedback gain.</w:t>
            </w:r>
          </w:p>
        </w:tc>
      </w:tr>
      <w:tr>
        <w:tc>
          <w:tcPr>
            <w:tcW w:type="dxa" w:w="2160"/>
          </w:tcPr>
          <w:p>
            <w:r>
              <w:t>Raychaudhuri Equation</w:t>
            </w:r>
          </w:p>
        </w:tc>
        <w:tc>
          <w:tcPr>
            <w:tcW w:type="dxa" w:w="2160"/>
          </w:tcPr>
          <w:p>
            <w:r>
              <w:t>Monitors expansion/shear in warp bubble.</w:t>
            </w:r>
          </w:p>
        </w:tc>
        <w:tc>
          <w:tcPr>
            <w:tcW w:type="dxa" w:w="2160"/>
          </w:tcPr>
          <w:p>
            <w:r>
              <w:t>Predicts focusing or stability of navigation congruence.</w:t>
            </w:r>
          </w:p>
        </w:tc>
        <w:tc>
          <w:tcPr>
            <w:tcW w:type="dxa" w:w="2160"/>
          </w:tcPr>
          <w:p>
            <w:r>
              <w:t>Shear damping controls harmonic field smoothness.</w:t>
            </w:r>
          </w:p>
        </w:tc>
      </w:tr>
      <w:tr>
        <w:tc>
          <w:tcPr>
            <w:tcW w:type="dxa" w:w="2160"/>
          </w:tcPr>
          <w:p>
            <w:r>
              <w:t>Maxwell’s Equations</w:t>
            </w:r>
          </w:p>
        </w:tc>
        <w:tc>
          <w:tcPr>
            <w:tcW w:type="dxa" w:w="2160"/>
          </w:tcPr>
          <w:p>
            <w:r>
              <w:t>Generates EM lattice and plasma confinement geometry.</w:t>
            </w:r>
          </w:p>
        </w:tc>
        <w:tc>
          <w:tcPr>
            <w:tcW w:type="dxa" w:w="2160"/>
          </w:tcPr>
          <w:p>
            <w:r>
              <w:t>Governs signal propagation and external field sensing.</w:t>
            </w:r>
          </w:p>
        </w:tc>
        <w:tc>
          <w:tcPr>
            <w:tcW w:type="dxa" w:w="2160"/>
          </w:tcPr>
          <w:p>
            <w:r>
              <w:t>Flux ∮E·dA ↔ Φᴴ coherence metric.</w:t>
            </w:r>
          </w:p>
        </w:tc>
      </w:tr>
      <w:tr>
        <w:tc>
          <w:tcPr>
            <w:tcW w:type="dxa" w:w="2160"/>
          </w:tcPr>
          <w:p>
            <w:r>
              <w:t>Navier–Stokes</w:t>
            </w:r>
          </w:p>
        </w:tc>
        <w:tc>
          <w:tcPr>
            <w:tcW w:type="dxa" w:w="2160"/>
          </w:tcPr>
          <w:p>
            <w:r>
              <w:t>Models internal plasma flow, cooling, and field fluidity.</w:t>
            </w:r>
          </w:p>
        </w:tc>
        <w:tc>
          <w:tcPr>
            <w:tcW w:type="dxa" w:w="2160"/>
          </w:tcPr>
          <w:p>
            <w:r>
              <w:t>Analog of CST fluid: phase flow in curved space.</w:t>
            </w:r>
          </w:p>
        </w:tc>
        <w:tc>
          <w:tcPr>
            <w:tcW w:type="dxa" w:w="2160"/>
          </w:tcPr>
          <w:p>
            <w:r>
              <w:t>Viscosity ↔ damping coefficient of harmonic drift.</w:t>
            </w:r>
          </w:p>
        </w:tc>
      </w:tr>
      <w:tr>
        <w:tc>
          <w:tcPr>
            <w:tcW w:type="dxa" w:w="2160"/>
          </w:tcPr>
          <w:p>
            <w:r>
              <w:t>Ginzburg–Landau</w:t>
            </w:r>
          </w:p>
        </w:tc>
        <w:tc>
          <w:tcPr>
            <w:tcW w:type="dxa" w:w="2160"/>
          </w:tcPr>
          <w:p>
            <w:r>
              <w:t>Maintains superconducting flux coherence in coils.</w:t>
            </w:r>
          </w:p>
        </w:tc>
        <w:tc>
          <w:tcPr>
            <w:tcW w:type="dxa" w:w="2160"/>
          </w:tcPr>
          <w:p>
            <w:r>
              <w:t>Supports ultra-stable timing in navigation lattice.</w:t>
            </w:r>
          </w:p>
        </w:tc>
        <w:tc>
          <w:tcPr>
            <w:tcW w:type="dxa" w:w="2160"/>
          </w:tcPr>
          <w:p>
            <w:r>
              <w:t>Order parameter ψ ↔ Hᴄ field coherence scalar.</w:t>
            </w:r>
          </w:p>
        </w:tc>
      </w:tr>
      <w:tr>
        <w:tc>
          <w:tcPr>
            <w:tcW w:type="dxa" w:w="2160"/>
          </w:tcPr>
          <w:p>
            <w:r>
              <w:t>The Uncertainty Principle (ΔEΔt ≥ ħ/2)</w:t>
            </w:r>
          </w:p>
        </w:tc>
        <w:tc>
          <w:tcPr>
            <w:tcW w:type="dxa" w:w="2160"/>
          </w:tcPr>
          <w:p>
            <w:r>
              <w:t>Sets limits on control pulse sharpness and energy spread.</w:t>
            </w:r>
          </w:p>
        </w:tc>
        <w:tc>
          <w:tcPr>
            <w:tcW w:type="dxa" w:w="2160"/>
          </w:tcPr>
          <w:p>
            <w:r>
              <w:t>Bounds timing accuracy vs. energy stability.</w:t>
            </w:r>
          </w:p>
        </w:tc>
        <w:tc>
          <w:tcPr>
            <w:tcW w:type="dxa" w:w="2160"/>
          </w:tcPr>
          <w:p>
            <w:r>
              <w:t>ΔE–Δt duality ↔ reactive harmonic bandwidth.</w:t>
            </w:r>
          </w:p>
        </w:tc>
      </w:tr>
      <w:tr>
        <w:tc>
          <w:tcPr>
            <w:tcW w:type="dxa" w:w="2160"/>
          </w:tcPr>
          <w:p>
            <w:r>
              <w:t>Planck Units</w:t>
            </w:r>
          </w:p>
        </w:tc>
        <w:tc>
          <w:tcPr>
            <w:tcW w:type="dxa" w:w="2160"/>
          </w:tcPr>
          <w:p>
            <w:r>
              <w:t>Define safe boundary for curvature/energy density.</w:t>
            </w:r>
          </w:p>
        </w:tc>
        <w:tc>
          <w:tcPr>
            <w:tcW w:type="dxa" w:w="2160"/>
          </w:tcPr>
          <w:p>
            <w:r>
              <w:t>Universal calibration for CST time metrics.</w:t>
            </w:r>
          </w:p>
        </w:tc>
        <w:tc>
          <w:tcPr>
            <w:tcW w:type="dxa" w:w="2160"/>
          </w:tcPr>
          <w:p>
            <w:r>
              <w:t>Normalize energy feedback in harmonic scaling.</w:t>
            </w:r>
          </w:p>
        </w:tc>
      </w:tr>
      <w:tr>
        <w:tc>
          <w:tcPr>
            <w:tcW w:type="dxa" w:w="2160"/>
          </w:tcPr>
          <w:p>
            <w:r>
              <w:t>Einstein Mass–Energy Equivalence</w:t>
            </w:r>
          </w:p>
        </w:tc>
        <w:tc>
          <w:tcPr>
            <w:tcW w:type="dxa" w:w="2160"/>
          </w:tcPr>
          <w:p>
            <w:r>
              <w:t>Mass-energy conversion efficiency in warp reactor.</w:t>
            </w:r>
          </w:p>
        </w:tc>
        <w:tc>
          <w:tcPr>
            <w:tcW w:type="dxa" w:w="2160"/>
          </w:tcPr>
          <w:p>
            <w:r>
              <w:t>Relativistic corrections for navigation frames.</w:t>
            </w:r>
          </w:p>
        </w:tc>
        <w:tc>
          <w:tcPr>
            <w:tcW w:type="dxa" w:w="2160"/>
          </w:tcPr>
          <w:p>
            <w:r>
              <w:t>E = m(c × CSTᵣ)² harmonic translation law.</w:t>
            </w:r>
          </w:p>
        </w:tc>
      </w:tr>
      <w:tr>
        <w:tc>
          <w:tcPr>
            <w:tcW w:type="dxa" w:w="2160"/>
          </w:tcPr>
          <w:p>
            <w:r>
              <w:t>Vector Calculus &amp; Divergence Theorem</w:t>
            </w:r>
          </w:p>
        </w:tc>
        <w:tc>
          <w:tcPr>
            <w:tcW w:type="dxa" w:w="2160"/>
          </w:tcPr>
          <w:p>
            <w:r>
              <w:t>Describes flux and flow within CST tensors.</w:t>
            </w:r>
          </w:p>
        </w:tc>
        <w:tc>
          <w:tcPr>
            <w:tcW w:type="dxa" w:w="2160"/>
          </w:tcPr>
          <w:p>
            <w:r>
              <w:t>Ensures closed field continuity and energy balance.</w:t>
            </w:r>
          </w:p>
        </w:tc>
        <w:tc>
          <w:tcPr>
            <w:tcW w:type="dxa" w:w="2160"/>
          </w:tcPr>
          <w:p>
            <w:r>
              <w:t>∇·Φᴴ = 0 condition for stable warp bubble.</w:t>
            </w:r>
          </w:p>
        </w:tc>
      </w:tr>
      <w:tr>
        <w:tc>
          <w:tcPr>
            <w:tcW w:type="dxa" w:w="2160"/>
          </w:tcPr>
          <w:p>
            <w:r>
              <w:t>CST Harmonic Coherence Law</w:t>
            </w:r>
          </w:p>
        </w:tc>
        <w:tc>
          <w:tcPr>
            <w:tcW w:type="dxa" w:w="2160"/>
          </w:tcPr>
          <w:p>
            <w:r>
              <w:t>Core feedback loop between VT↔CIT coupling.</w:t>
            </w:r>
          </w:p>
        </w:tc>
        <w:tc>
          <w:tcPr>
            <w:tcW w:type="dxa" w:w="2160"/>
          </w:tcPr>
          <w:p>
            <w:r>
              <w:t>Synchronizes phase and energy across CST grid.</w:t>
            </w:r>
          </w:p>
        </w:tc>
        <w:tc>
          <w:tcPr>
            <w:tcW w:type="dxa" w:w="2160"/>
          </w:tcPr>
          <w:p>
            <w:r>
              <w:t>G = v²/(8πc²) sets field–curvature resonance.</w:t>
            </w:r>
          </w:p>
        </w:tc>
      </w:tr>
    </w:tbl>
    <w:p>
      <w:r>
        <w:br/>
        <w:t>Diagram Concept:</w:t>
      </w:r>
    </w:p>
    <w:p>
      <w:r>
        <w:t>Imagine a four-quadrant map:</w:t>
        <w:br/>
        <w:t>• Top‑Left — Reactor Core (Energy Density, Field Pressure, Curvature)</w:t>
        <w:br/>
        <w:t>• Top‑Right — Navigation / CST Clock (Phase, Geodesic Control, Timing)</w:t>
        <w:br/>
        <w:t>• Bottom‑Left — Harmonic Control (Resonance Loops, Feedback Sensors)</w:t>
        <w:br/>
        <w:t>• Bottom‑Right — Energy Feedback (Mass‑Energy Conversion, Field Equilibrium)</w:t>
        <w:br/>
        <w:br/>
        <w:t>Each Tier 1 equation occupies one or more quadrants, defining mathematical currents between them. The system remains stable only when harmonic feedback Φᴴ balances curvature generation (EFE) and quantum confinement (Schrödinger, Dirac, Ginzburg–Landau).</w:t>
      </w:r>
    </w:p>
    <w:p>
      <w:pPr>
        <w:sectPr>
          <w:pgSz w:w="12240" w:h="15840"/>
          <w:pgMar w:top="1440" w:right="1800" w:bottom="1440" w:left="1800" w:header="720" w:footer="720" w:gutter="0"/>
          <w:cols w:space="720"/>
          <w:docGrid w:linePitch="360"/>
        </w:sectPr>
      </w:pPr>
    </w:p>
    <w:p>
      <w:pPr>
        <w:pStyle w:val="Heading1"/>
      </w:pPr>
      <w:r>
        <w:t>CST–Warp Drive Field-Flow Map (Blueprint View)</w:t>
      </w:r>
    </w:p>
    <w:p>
      <w:r>
        <w:t>This schematic illustrates the interactive structure of the CST‑Warp Drive system. Each quadrant corresponds to a major subsystem, with colored directional arrows representing energy (gold), coherence (cyan), and feedback (white).</w:t>
      </w:r>
    </w:p>
    <w:p>
      <w:pPr/>
      <w:r>
        <w:br/>
        <w:t xml:space="preserve">                         CST–WARP DRIVE FIELD–FLOW MAP</w:t>
        <w:br/>
        <w:t xml:space="preserve">   ┌──────────────────────────────┬──────────────────────────────┐</w:t>
        <w:br/>
        <w:t xml:space="preserve">   │          REACTOR CORE        │      NAVIGATION / CST CLOCK  │</w:t>
        <w:br/>
        <w:t xml:space="preserve">   │ (Einstein, Navier–Stokes,    │ (Schrödinger, Dirac,         │</w:t>
        <w:br/>
        <w:t xml:space="preserve">   │  Ginzburg–Landau)            │  Uncertainty Principle)      │</w:t>
        <w:br/>
        <w:t xml:space="preserve">   │   ↑ Energy Flow (gold)       │   ↓ Coherence Stream (cyan)  │</w:t>
        <w:br/>
        <w:t xml:space="preserve">   ├──────────────────────────────┼──────────────────────────────┤</w:t>
        <w:br/>
        <w:t xml:space="preserve">   │     HARMONIC CONTROL         │        ENERGY FEEDBACK       │</w:t>
        <w:br/>
        <w:t xml:space="preserve">   │ (CST Harmonic Law, Maxwell)  │ (Planck, E=mc², Raychaudhuri)│</w:t>
        <w:br/>
        <w:t xml:space="preserve">   │   ↔ Feedback Coupling (white)│   ↔ Curvature Balance        │</w:t>
        <w:br/>
        <w:t xml:space="preserve">   └──────────────────────────────┴──────────────────────────────┘</w:t>
        <w:br/>
        <w:br/>
        <w:t xml:space="preserve">                    CENTRAL NODE:  CST ↔ VT COUPLING</w:t>
        <w:br/>
        <w:t xml:space="preserve">                        G = v² / (8πc²)</w:t>
        <w:br/>
      </w:r>
    </w:p>
    <w:p>
      <w:r>
        <w:t>Legend:</w:t>
        <w:br/>
        <w:t>• Gold Arrows — Energy &amp; Mass Flow between Reactor Core and Feedback systems</w:t>
        <w:br/>
        <w:t>• Cyan Arrows — Coherence &amp; Phase Synchronization between Navigation and Harmonic Control</w:t>
        <w:br/>
        <w:t>• White Arrows — Reactive Feedback maintaining CST‑curvature balance</w:t>
        <w:br/>
        <w:t>• Central Node — VT↔CIT equivalence maintaining global field symmetry</w:t>
      </w:r>
    </w:p>
    <w:p>
      <w:r>
        <w:br w:type="page"/>
      </w:r>
    </w:p>
    <w:p>
      <w:pPr>
        <w:pStyle w:val="Heading1"/>
      </w:pPr>
      <w:r>
        <w:t>Unified Summary — 51 Equations, Laws, and Constants in CST System</w:t>
      </w:r>
    </w:p>
    <w:tbl>
      <w:tblPr>
        <w:tblW w:type="auto" w:w="0"/>
        <w:tblLook w:firstColumn="1" w:firstRow="1" w:lastColumn="0" w:lastRow="0" w:noHBand="0" w:noVBand="1" w:val="04A0"/>
      </w:tblPr>
      <w:tblGrid>
        <w:gridCol w:w="4080"/>
        <w:gridCol w:w="4080"/>
        <w:gridCol w:w="4080"/>
      </w:tblGrid>
      <w:tr>
        <w:tc>
          <w:tcPr>
            <w:tcW w:type="dxa" w:w="4080"/>
          </w:tcPr>
          <w:p>
            <w:r>
              <w:t>Category</w:t>
            </w:r>
          </w:p>
        </w:tc>
        <w:tc>
          <w:tcPr>
            <w:tcW w:type="dxa" w:w="4080"/>
          </w:tcPr>
          <w:p>
            <w:r>
              <w:t>Entries Count</w:t>
            </w:r>
          </w:p>
        </w:tc>
        <w:tc>
          <w:tcPr>
            <w:tcW w:type="dxa" w:w="4080"/>
          </w:tcPr>
          <w:p>
            <w:r>
              <w:t>Examples / Highlights</w:t>
            </w:r>
          </w:p>
        </w:tc>
      </w:tr>
      <w:tr>
        <w:tc>
          <w:tcPr>
            <w:tcW w:type="dxa" w:w="4080"/>
          </w:tcPr>
          <w:p>
            <w:r>
              <w:t>Tier 1 Core Warp Equations</w:t>
            </w:r>
          </w:p>
        </w:tc>
        <w:tc>
          <w:tcPr>
            <w:tcW w:type="dxa" w:w="4080"/>
          </w:tcPr>
          <w:p>
            <w:r>
              <w:t>13</w:t>
            </w:r>
          </w:p>
        </w:tc>
        <w:tc>
          <w:tcPr>
            <w:tcW w:type="dxa" w:w="4080"/>
          </w:tcPr>
          <w:p>
            <w:r>
              <w:t>Einstein Field, Schrödinger, Dirac, Klein–Gordon, Maxwell, CST Law</w:t>
            </w:r>
          </w:p>
        </w:tc>
      </w:tr>
      <w:tr>
        <w:tc>
          <w:tcPr>
            <w:tcW w:type="dxa" w:w="4080"/>
          </w:tcPr>
          <w:p>
            <w:r>
              <w:t>Tier 2 Supporting Equations</w:t>
            </w:r>
          </w:p>
        </w:tc>
        <w:tc>
          <w:tcPr>
            <w:tcW w:type="dxa" w:w="4080"/>
          </w:tcPr>
          <w:p>
            <w:r>
              <w:t>15</w:t>
            </w:r>
          </w:p>
        </w:tc>
        <w:tc>
          <w:tcPr>
            <w:tcW w:type="dxa" w:w="4080"/>
          </w:tcPr>
          <w:p>
            <w:r>
              <w:t>Vlasov, Fokker–Planck, Navier–Stokes, Bragg, Heisenberg</w:t>
            </w:r>
          </w:p>
        </w:tc>
      </w:tr>
      <w:tr>
        <w:tc>
          <w:tcPr>
            <w:tcW w:type="dxa" w:w="4080"/>
          </w:tcPr>
          <w:p>
            <w:r>
              <w:t>Physical Constants</w:t>
            </w:r>
          </w:p>
        </w:tc>
        <w:tc>
          <w:tcPr>
            <w:tcW w:type="dxa" w:w="4080"/>
          </w:tcPr>
          <w:p>
            <w:r>
              <w:t>17</w:t>
            </w:r>
          </w:p>
        </w:tc>
        <w:tc>
          <w:tcPr>
            <w:tcW w:type="dxa" w:w="4080"/>
          </w:tcPr>
          <w:p>
            <w:r>
              <w:t>Electron/Proton masses, c, h, ε₀, μ₀, Rydberg, Bohr radius</w:t>
            </w:r>
          </w:p>
        </w:tc>
      </w:tr>
      <w:tr>
        <w:tc>
          <w:tcPr>
            <w:tcW w:type="dxa" w:w="4080"/>
          </w:tcPr>
          <w:p>
            <w:r>
              <w:t>CST Custom Symbols</w:t>
            </w:r>
          </w:p>
        </w:tc>
        <w:tc>
          <w:tcPr>
            <w:tcW w:type="dxa" w:w="4080"/>
          </w:tcPr>
          <w:p>
            <w:r>
              <w:t>6</w:t>
            </w:r>
          </w:p>
        </w:tc>
        <w:tc>
          <w:tcPr>
            <w:tcW w:type="dxa" w:w="4080"/>
          </w:tcPr>
          <w:p>
            <w:r>
              <w:t>CSTᵣ, VT↔CIT, Hᴄ, φᴄ, ρᴇ, Qᴄ</w:t>
            </w:r>
          </w:p>
        </w:tc>
      </w:tr>
    </w:tbl>
    <w:p>
      <w:r>
        <w:br w:type="page"/>
      </w:r>
    </w:p>
    <w:p>
      <w:pPr>
        <w:pStyle w:val="Heading1"/>
      </w:pPr>
      <w:r>
        <w:t>Appendix — Derived CST Formulas and Relations</w:t>
      </w:r>
    </w:p>
    <w:p>
      <w:pPr>
        <w:pStyle w:val="ListBullet"/>
      </w:pPr>
      <w:r>
        <w:t>E = m × (c × CSTᵣ)²   →  Mass–energy equivalence under CST curvature coupling</w:t>
      </w:r>
    </w:p>
    <w:p>
      <w:pPr>
        <w:pStyle w:val="ListBullet"/>
      </w:pPr>
      <w:r>
        <w:t>Eₜ = (m / ρᴇ) × (c × Tᴄsᴛ)²   →  Temporal coherence with density normalization</w:t>
      </w:r>
    </w:p>
    <w:p>
      <w:pPr>
        <w:pStyle w:val="ListBullet"/>
      </w:pPr>
      <w:r>
        <w:t>Φᴴ = Hᴄ × ∮(∇×A)·dS   →  Harmonic flux integral through toroidal field space</w:t>
      </w:r>
    </w:p>
    <w:p>
      <w:pPr>
        <w:pStyle w:val="ListBullet"/>
      </w:pPr>
      <w:r>
        <w:t>Ψᴄsᴛ = φᴄ e^(iHᴄt)   →  Coherent field-state wavefunction</w:t>
      </w:r>
    </w:p>
    <w:p>
      <w:pPr>
        <w:pStyle w:val="ListBullet"/>
      </w:pPr>
      <w:r>
        <w:t>∇·Φᴴ = 0   →  Harmonic flux conservation condition</w:t>
      </w:r>
    </w:p>
    <w:p>
      <w:pPr>
        <w:pStyle w:val="ListBullet"/>
      </w:pPr>
      <w:r>
        <w:t>ΔE Δt ≥ ħ/2   →  Energy–time uncertainty within CST warp field</w:t>
      </w:r>
    </w:p>
    <w:p>
      <w:r>
        <w:br/>
        <w:t>These CST-derived expressions extend standard physics into harmonic, curvature, and coherence domains for controlled spacetime modulation and synchronized navigation fields.</w:t>
      </w:r>
    </w:p>
    <w:p>
      <w:r>
        <w:br w:type="page"/>
      </w:r>
    </w:p>
    <w:p>
      <w:pPr>
        <w:pStyle w:val="Heading1"/>
      </w:pPr>
      <w:r>
        <w:t>Practical CST Usage Index — Warp Engine vs Navigation</w:t>
      </w:r>
    </w:p>
    <w:p>
      <w:r>
        <w:t>This index lists each major equation, law, or constant with a compact symbolic form and its primary CST usage. Use the 'Use' column to quickly see whether it is mainly for the Warp Drive Engine (Reactor Core), Warp Drive Navigation (CST Clock / Geodesics), or Both.</w:t>
      </w:r>
    </w:p>
    <w:tbl>
      <w:tblPr>
        <w:tblW w:type="auto" w:w="0"/>
        <w:tblLook w:firstColumn="1" w:firstRow="1" w:lastColumn="0" w:lastRow="0" w:noHBand="0" w:noVBand="1" w:val="04A0"/>
      </w:tblPr>
      <w:tblGrid>
        <w:gridCol w:w="3060"/>
        <w:gridCol w:w="3060"/>
        <w:gridCol w:w="3060"/>
        <w:gridCol w:w="3060"/>
      </w:tblGrid>
      <w:tr>
        <w:tc>
          <w:tcPr>
            <w:tcW w:type="dxa" w:w="3060"/>
          </w:tcPr>
          <w:p>
            <w:r>
              <w:t>#</w:t>
            </w:r>
          </w:p>
        </w:tc>
        <w:tc>
          <w:tcPr>
            <w:tcW w:type="dxa" w:w="3060"/>
          </w:tcPr>
          <w:p>
            <w:r>
              <w:t>Name &amp; Symbolic Form</w:t>
            </w:r>
          </w:p>
        </w:tc>
        <w:tc>
          <w:tcPr>
            <w:tcW w:type="dxa" w:w="3060"/>
          </w:tcPr>
          <w:p>
            <w:r>
              <w:t>Use (Engine / Navigation / Both)</w:t>
            </w:r>
          </w:p>
        </w:tc>
        <w:tc>
          <w:tcPr>
            <w:tcW w:type="dxa" w:w="3060"/>
          </w:tcPr>
          <w:p>
            <w:r>
              <w:t>CST Warp Role (How to Use It)</w:t>
            </w:r>
          </w:p>
        </w:tc>
      </w:tr>
      <w:tr>
        <w:tc>
          <w:tcPr>
            <w:tcW w:type="dxa" w:w="3060"/>
          </w:tcPr>
          <w:p>
            <w:r>
              <w:t>1</w:t>
            </w:r>
          </w:p>
        </w:tc>
        <w:tc>
          <w:tcPr>
            <w:tcW w:type="dxa" w:w="3060"/>
          </w:tcPr>
          <w:p>
            <w:r>
              <w:t>Time-Dependent Schrödinger Equation</w:t>
              <w:br/>
              <w:t xml:space="preserve">  iħ ∂ψ/∂t = Ĥψ</w:t>
            </w:r>
          </w:p>
        </w:tc>
        <w:tc>
          <w:tcPr>
            <w:tcW w:type="dxa" w:w="3060"/>
          </w:tcPr>
          <w:p>
            <w:r>
              <w:t>Both</w:t>
            </w:r>
          </w:p>
        </w:tc>
        <w:tc>
          <w:tcPr>
            <w:tcW w:type="dxa" w:w="3060"/>
          </w:tcPr>
          <w:p>
            <w:r>
              <w:t>Quantum state evolution for confined plasma modes and coherent navigation channels.</w:t>
            </w:r>
          </w:p>
        </w:tc>
      </w:tr>
      <w:tr>
        <w:tc>
          <w:tcPr>
            <w:tcW w:type="dxa" w:w="3060"/>
          </w:tcPr>
          <w:p>
            <w:r>
              <w:t>2</w:t>
            </w:r>
          </w:p>
        </w:tc>
        <w:tc>
          <w:tcPr>
            <w:tcW w:type="dxa" w:w="3060"/>
          </w:tcPr>
          <w:p>
            <w:r>
              <w:t>Time-Independent Schrödinger Equation</w:t>
              <w:br/>
              <w:t xml:space="preserve">  Ĥψ = Eψ</w:t>
            </w:r>
          </w:p>
        </w:tc>
        <w:tc>
          <w:tcPr>
            <w:tcW w:type="dxa" w:w="3060"/>
          </w:tcPr>
          <w:p>
            <w:r>
              <w:t>Both</w:t>
            </w:r>
          </w:p>
        </w:tc>
        <w:tc>
          <w:tcPr>
            <w:tcW w:type="dxa" w:w="3060"/>
          </w:tcPr>
          <w:p>
            <w:r>
              <w:t>Energy eigenmodes for stable reactor wells and discrete CST navigation bands.</w:t>
            </w:r>
          </w:p>
        </w:tc>
      </w:tr>
      <w:tr>
        <w:tc>
          <w:tcPr>
            <w:tcW w:type="dxa" w:w="3060"/>
          </w:tcPr>
          <w:p>
            <w:r>
              <w:t>3</w:t>
            </w:r>
          </w:p>
        </w:tc>
        <w:tc>
          <w:tcPr>
            <w:tcW w:type="dxa" w:w="3060"/>
          </w:tcPr>
          <w:p>
            <w:r>
              <w:t>Dirac Equation</w:t>
              <w:br/>
              <w:t xml:space="preserve">  (iγ^μ∂_μ − m)ψ = 0</w:t>
            </w:r>
          </w:p>
        </w:tc>
        <w:tc>
          <w:tcPr>
            <w:tcW w:type="dxa" w:w="3060"/>
          </w:tcPr>
          <w:p>
            <w:r>
              <w:t>Both</w:t>
            </w:r>
          </w:p>
        </w:tc>
        <w:tc>
          <w:tcPr>
            <w:tcW w:type="dxa" w:w="3060"/>
          </w:tcPr>
          <w:p>
            <w:r>
              <w:t>Relativistic spinor dynamics for high‑field plasmas and spin‑encoded navigation bits.</w:t>
            </w:r>
          </w:p>
        </w:tc>
      </w:tr>
      <w:tr>
        <w:tc>
          <w:tcPr>
            <w:tcW w:type="dxa" w:w="3060"/>
          </w:tcPr>
          <w:p>
            <w:r>
              <w:t>4</w:t>
            </w:r>
          </w:p>
        </w:tc>
        <w:tc>
          <w:tcPr>
            <w:tcW w:type="dxa" w:w="3060"/>
          </w:tcPr>
          <w:p>
            <w:r>
              <w:t>Klein–Gordon Equation</w:t>
              <w:br/>
              <w:t xml:space="preserve">  (□ + m²)φ = 0</w:t>
            </w:r>
          </w:p>
        </w:tc>
        <w:tc>
          <w:tcPr>
            <w:tcW w:type="dxa" w:w="3060"/>
          </w:tcPr>
          <w:p>
            <w:r>
              <w:t>Both</w:t>
            </w:r>
          </w:p>
        </w:tc>
        <w:tc>
          <w:tcPr>
            <w:tcW w:type="dxa" w:w="3060"/>
          </w:tcPr>
          <w:p>
            <w:r>
              <w:t>Scalar warp‑field propagation shaping the bubble around the vessel.</w:t>
            </w:r>
          </w:p>
        </w:tc>
      </w:tr>
      <w:tr>
        <w:tc>
          <w:tcPr>
            <w:tcW w:type="dxa" w:w="3060"/>
          </w:tcPr>
          <w:p>
            <w:r>
              <w:t>5</w:t>
            </w:r>
          </w:p>
        </w:tc>
        <w:tc>
          <w:tcPr>
            <w:tcW w:type="dxa" w:w="3060"/>
          </w:tcPr>
          <w:p>
            <w:r>
              <w:t>Einstein Field Equations</w:t>
              <w:br/>
              <w:t xml:space="preserve">  G_{μν} = 8πG T_{μν} / c⁴</w:t>
            </w:r>
          </w:p>
        </w:tc>
        <w:tc>
          <w:tcPr>
            <w:tcW w:type="dxa" w:w="3060"/>
          </w:tcPr>
          <w:p>
            <w:r>
              <w:t>Both</w:t>
            </w:r>
          </w:p>
        </w:tc>
        <w:tc>
          <w:tcPr>
            <w:tcW w:type="dxa" w:w="3060"/>
          </w:tcPr>
          <w:p>
            <w:r>
              <w:t>Relate stress–energy from Stellarium reactor to effective spacetime curvature for the warp metric.</w:t>
            </w:r>
          </w:p>
        </w:tc>
      </w:tr>
      <w:tr>
        <w:tc>
          <w:tcPr>
            <w:tcW w:type="dxa" w:w="3060"/>
          </w:tcPr>
          <w:p>
            <w:r>
              <w:t>6</w:t>
            </w:r>
          </w:p>
        </w:tc>
        <w:tc>
          <w:tcPr>
            <w:tcW w:type="dxa" w:w="3060"/>
          </w:tcPr>
          <w:p>
            <w:r>
              <w:t>Raychaudhuri Equation</w:t>
              <w:br/>
              <w:t xml:space="preserve">  dθ/dτ = −(1/3)θ² − σ² + ω² − R_{μν}u^μu^ν</w:t>
            </w:r>
          </w:p>
        </w:tc>
        <w:tc>
          <w:tcPr>
            <w:tcW w:type="dxa" w:w="3060"/>
          </w:tcPr>
          <w:p>
            <w:r>
              <w:t>Both</w:t>
            </w:r>
          </w:p>
        </w:tc>
        <w:tc>
          <w:tcPr>
            <w:tcW w:type="dxa" w:w="3060"/>
          </w:tcPr>
          <w:p>
            <w:r>
              <w:t>Focusing/defocusing of geodesic bundles; tests warp bubble and navigation corridor stability.</w:t>
            </w:r>
          </w:p>
        </w:tc>
      </w:tr>
      <w:tr>
        <w:tc>
          <w:tcPr>
            <w:tcW w:type="dxa" w:w="3060"/>
          </w:tcPr>
          <w:p>
            <w:r>
              <w:t>7</w:t>
            </w:r>
          </w:p>
        </w:tc>
        <w:tc>
          <w:tcPr>
            <w:tcW w:type="dxa" w:w="3060"/>
          </w:tcPr>
          <w:p>
            <w:r>
              <w:t>Vlasov Equation</w:t>
              <w:br/>
              <w:t xml:space="preserve">  ∂f/∂t + v·∇ₓf + (F/m)·∇_vf = 0</w:t>
            </w:r>
          </w:p>
        </w:tc>
        <w:tc>
          <w:tcPr>
            <w:tcW w:type="dxa" w:w="3060"/>
          </w:tcPr>
          <w:p>
            <w:r>
              <w:t>Engine</w:t>
            </w:r>
          </w:p>
        </w:tc>
        <w:tc>
          <w:tcPr>
            <w:tcW w:type="dxa" w:w="3060"/>
          </w:tcPr>
          <w:p>
            <w:r>
              <w:t>Collisionless plasma distribution evolution in reactor fields.</w:t>
            </w:r>
          </w:p>
        </w:tc>
      </w:tr>
      <w:tr>
        <w:tc>
          <w:tcPr>
            <w:tcW w:type="dxa" w:w="3060"/>
          </w:tcPr>
          <w:p>
            <w:r>
              <w:t>8</w:t>
            </w:r>
          </w:p>
        </w:tc>
        <w:tc>
          <w:tcPr>
            <w:tcW w:type="dxa" w:w="3060"/>
          </w:tcPr>
          <w:p>
            <w:r>
              <w:t>Fokker–Planck Equation</w:t>
              <w:br/>
              <w:t xml:space="preserve">  ∂P/∂t = −∂(A P)/∂x + ½ ∂²(BP)/∂x²</w:t>
            </w:r>
          </w:p>
        </w:tc>
        <w:tc>
          <w:tcPr>
            <w:tcW w:type="dxa" w:w="3060"/>
          </w:tcPr>
          <w:p>
            <w:r>
              <w:t>Both</w:t>
            </w:r>
          </w:p>
        </w:tc>
        <w:tc>
          <w:tcPr>
            <w:tcW w:type="dxa" w:w="3060"/>
          </w:tcPr>
          <w:p>
            <w:r>
              <w:t>Probability flow under drift+diffusion; used for noise and stability modelling in reactor and timing.</w:t>
            </w:r>
          </w:p>
        </w:tc>
      </w:tr>
      <w:tr>
        <w:tc>
          <w:tcPr>
            <w:tcW w:type="dxa" w:w="3060"/>
          </w:tcPr>
          <w:p>
            <w:r>
              <w:t>9</w:t>
            </w:r>
          </w:p>
        </w:tc>
        <w:tc>
          <w:tcPr>
            <w:tcW w:type="dxa" w:w="3060"/>
          </w:tcPr>
          <w:p>
            <w:r>
              <w:t>Langevin Equation</w:t>
              <w:br/>
              <w:t xml:space="preserve">  m dv/dt = −γv + η(t)</w:t>
            </w:r>
          </w:p>
        </w:tc>
        <w:tc>
          <w:tcPr>
            <w:tcW w:type="dxa" w:w="3060"/>
          </w:tcPr>
          <w:p>
            <w:r>
              <w:t>Both</w:t>
            </w:r>
          </w:p>
        </w:tc>
        <w:tc>
          <w:tcPr>
            <w:tcW w:type="dxa" w:w="3060"/>
          </w:tcPr>
          <w:p>
            <w:r>
              <w:t>Single‑mode stochastic dynamics; models random kicks on field oscillators and navigation clocks.</w:t>
            </w:r>
          </w:p>
        </w:tc>
      </w:tr>
      <w:tr>
        <w:tc>
          <w:tcPr>
            <w:tcW w:type="dxa" w:w="3060"/>
          </w:tcPr>
          <w:p>
            <w:r>
              <w:t>10</w:t>
            </w:r>
          </w:p>
        </w:tc>
        <w:tc>
          <w:tcPr>
            <w:tcW w:type="dxa" w:w="3060"/>
          </w:tcPr>
          <w:p>
            <w:r>
              <w:t>Maxwell–Boltzmann Distribution</w:t>
              <w:br/>
              <w:t xml:space="preserve">  f(v) = 4π (m/2πkT)^{3/2} v² e^{−mv²/2kT}</w:t>
            </w:r>
          </w:p>
        </w:tc>
        <w:tc>
          <w:tcPr>
            <w:tcW w:type="dxa" w:w="3060"/>
          </w:tcPr>
          <w:p>
            <w:r>
              <w:t>Engine</w:t>
            </w:r>
          </w:p>
        </w:tc>
        <w:tc>
          <w:tcPr>
            <w:tcW w:type="dxa" w:w="3060"/>
          </w:tcPr>
          <w:p>
            <w:r>
              <w:t>Thermal speed distribution of particles; sets temperature regimes for coherent plasma operation.</w:t>
            </w:r>
          </w:p>
        </w:tc>
      </w:tr>
      <w:tr>
        <w:tc>
          <w:tcPr>
            <w:tcW w:type="dxa" w:w="3060"/>
          </w:tcPr>
          <w:p>
            <w:r>
              <w:t>11</w:t>
            </w:r>
          </w:p>
        </w:tc>
        <w:tc>
          <w:tcPr>
            <w:tcW w:type="dxa" w:w="3060"/>
          </w:tcPr>
          <w:p>
            <w:r>
              <w:t>Boltzmann Transport Equation</w:t>
              <w:br/>
              <w:t xml:space="preserve">  ∂f/∂t + v·∇ₓf + a·∇_vf = (∂f/∂t)_coll</w:t>
            </w:r>
          </w:p>
        </w:tc>
        <w:tc>
          <w:tcPr>
            <w:tcW w:type="dxa" w:w="3060"/>
          </w:tcPr>
          <w:p>
            <w:r>
              <w:t>Both</w:t>
            </w:r>
          </w:p>
        </w:tc>
        <w:tc>
          <w:tcPr>
            <w:tcW w:type="dxa" w:w="3060"/>
          </w:tcPr>
          <w:p>
            <w:r>
              <w:t>General transport of particles and energy; coolant, shielding, and signal transport modelling.</w:t>
            </w:r>
          </w:p>
        </w:tc>
      </w:tr>
      <w:tr>
        <w:tc>
          <w:tcPr>
            <w:tcW w:type="dxa" w:w="3060"/>
          </w:tcPr>
          <w:p>
            <w:r>
              <w:t>12</w:t>
            </w:r>
          </w:p>
        </w:tc>
        <w:tc>
          <w:tcPr>
            <w:tcW w:type="dxa" w:w="3060"/>
          </w:tcPr>
          <w:p>
            <w:r>
              <w:t>Black–Scholes Type PDE (Analogy)</w:t>
              <w:br/>
              <w:t xml:space="preserve">  ∂V/∂t + ½σ²S²∂²V/∂S² + rS∂V/∂S − rV = 0</w:t>
            </w:r>
          </w:p>
        </w:tc>
        <w:tc>
          <w:tcPr>
            <w:tcW w:type="dxa" w:w="3060"/>
          </w:tcPr>
          <w:p>
            <w:r>
              <w:t>Both</w:t>
            </w:r>
          </w:p>
        </w:tc>
        <w:tc>
          <w:tcPr>
            <w:tcW w:type="dxa" w:w="3060"/>
          </w:tcPr>
          <w:p>
            <w:r>
              <w:t>Risk/diffusion analogue; estimates probability of leaving safe operating or trajectory margins.</w:t>
            </w:r>
          </w:p>
        </w:tc>
      </w:tr>
      <w:tr>
        <w:tc>
          <w:tcPr>
            <w:tcW w:type="dxa" w:w="3060"/>
          </w:tcPr>
          <w:p>
            <w:r>
              <w:t>13</w:t>
            </w:r>
          </w:p>
        </w:tc>
        <w:tc>
          <w:tcPr>
            <w:tcW w:type="dxa" w:w="3060"/>
          </w:tcPr>
          <w:p>
            <w:r>
              <w:t>Navier–Stokes Equation</w:t>
              <w:br/>
              <w:t xml:space="preserve">  ρ(∂v/∂t + v·∇v) = −∇p + μ∇²v + f</w:t>
            </w:r>
          </w:p>
        </w:tc>
        <w:tc>
          <w:tcPr>
            <w:tcW w:type="dxa" w:w="3060"/>
          </w:tcPr>
          <w:p>
            <w:r>
              <w:t>Engine</w:t>
            </w:r>
          </w:p>
        </w:tc>
        <w:tc>
          <w:tcPr>
            <w:tcW w:type="dxa" w:w="3060"/>
          </w:tcPr>
          <w:p>
            <w:r>
              <w:t>Fluid/plasma flow, coolant dynamics, and effective field fluid analogues in the warp core.</w:t>
            </w:r>
          </w:p>
        </w:tc>
      </w:tr>
      <w:tr>
        <w:tc>
          <w:tcPr>
            <w:tcW w:type="dxa" w:w="3060"/>
          </w:tcPr>
          <w:p>
            <w:r>
              <w:t>14</w:t>
            </w:r>
          </w:p>
        </w:tc>
        <w:tc>
          <w:tcPr>
            <w:tcW w:type="dxa" w:w="3060"/>
          </w:tcPr>
          <w:p>
            <w:r>
              <w:t>Heat Equation</w:t>
              <w:br/>
              <w:t xml:space="preserve">  ∂u/∂t = κ∇²u</w:t>
            </w:r>
          </w:p>
        </w:tc>
        <w:tc>
          <w:tcPr>
            <w:tcW w:type="dxa" w:w="3060"/>
          </w:tcPr>
          <w:p>
            <w:r>
              <w:t>Engine</w:t>
            </w:r>
          </w:p>
        </w:tc>
        <w:tc>
          <w:tcPr>
            <w:tcW w:type="dxa" w:w="3060"/>
          </w:tcPr>
          <w:p>
            <w:r>
              <w:t>Temperature diffusion; thermal management and gradient smoothing in reactor structures.</w:t>
            </w:r>
          </w:p>
        </w:tc>
      </w:tr>
      <w:tr>
        <w:tc>
          <w:tcPr>
            <w:tcW w:type="dxa" w:w="3060"/>
          </w:tcPr>
          <w:p>
            <w:r>
              <w:t>15</w:t>
            </w:r>
          </w:p>
        </w:tc>
        <w:tc>
          <w:tcPr>
            <w:tcW w:type="dxa" w:w="3060"/>
          </w:tcPr>
          <w:p>
            <w:r>
              <w:t>Wave Equation</w:t>
              <w:br/>
              <w:t xml:space="preserve">  ∂²u/∂t² = c²∇²u</w:t>
            </w:r>
          </w:p>
        </w:tc>
        <w:tc>
          <w:tcPr>
            <w:tcW w:type="dxa" w:w="3060"/>
          </w:tcPr>
          <w:p>
            <w:r>
              <w:t>Both</w:t>
            </w:r>
          </w:p>
        </w:tc>
        <w:tc>
          <w:tcPr>
            <w:tcW w:type="dxa" w:w="3060"/>
          </w:tcPr>
          <w:p>
            <w:r>
              <w:t>Classical wave propagation; templates for EM, acoustic, or scalar warp waves.</w:t>
            </w:r>
          </w:p>
        </w:tc>
      </w:tr>
      <w:tr>
        <w:tc>
          <w:tcPr>
            <w:tcW w:type="dxa" w:w="3060"/>
          </w:tcPr>
          <w:p>
            <w:r>
              <w:t>16</w:t>
            </w:r>
          </w:p>
        </w:tc>
        <w:tc>
          <w:tcPr>
            <w:tcW w:type="dxa" w:w="3060"/>
          </w:tcPr>
          <w:p>
            <w:r>
              <w:t>Laplace Equation</w:t>
              <w:br/>
              <w:t xml:space="preserve">  ∇²φ = 0</w:t>
            </w:r>
          </w:p>
        </w:tc>
        <w:tc>
          <w:tcPr>
            <w:tcW w:type="dxa" w:w="3060"/>
          </w:tcPr>
          <w:p>
            <w:r>
              <w:t>Both</w:t>
            </w:r>
          </w:p>
        </w:tc>
        <w:tc>
          <w:tcPr>
            <w:tcW w:type="dxa" w:w="3060"/>
          </w:tcPr>
          <w:p>
            <w:r>
              <w:t>Static potential solutions; used for idealized field geometries in reactor and navigation potentials.</w:t>
            </w:r>
          </w:p>
        </w:tc>
      </w:tr>
      <w:tr>
        <w:tc>
          <w:tcPr>
            <w:tcW w:type="dxa" w:w="3060"/>
          </w:tcPr>
          <w:p>
            <w:r>
              <w:t>17</w:t>
            </w:r>
          </w:p>
        </w:tc>
        <w:tc>
          <w:tcPr>
            <w:tcW w:type="dxa" w:w="3060"/>
          </w:tcPr>
          <w:p>
            <w:r>
              <w:t>Ginzburg–Landau Equation</w:t>
              <w:br/>
              <w:t xml:space="preserve">  αψ + β|ψ|²ψ + (1/2m*)(−iħ∇ − 2eA)²ψ = 0</w:t>
            </w:r>
          </w:p>
        </w:tc>
        <w:tc>
          <w:tcPr>
            <w:tcW w:type="dxa" w:w="3060"/>
          </w:tcPr>
          <w:p>
            <w:r>
              <w:t>Engine</w:t>
            </w:r>
          </w:p>
        </w:tc>
        <w:tc>
          <w:tcPr>
            <w:tcW w:type="dxa" w:w="3060"/>
          </w:tcPr>
          <w:p>
            <w:r>
              <w:t>Superconducting order parameter; design of coherent current loops and flux pinning.</w:t>
            </w:r>
          </w:p>
        </w:tc>
      </w:tr>
      <w:tr>
        <w:tc>
          <w:tcPr>
            <w:tcW w:type="dxa" w:w="3060"/>
          </w:tcPr>
          <w:p>
            <w:r>
              <w:t>18</w:t>
            </w:r>
          </w:p>
        </w:tc>
        <w:tc>
          <w:tcPr>
            <w:tcW w:type="dxa" w:w="3060"/>
          </w:tcPr>
          <w:p>
            <w:r>
              <w:t>Landau–Lifshitz–Gilbert Equation</w:t>
              <w:br/>
              <w:t xml:space="preserve">  dM/dt = −γ M×H_eff + (α/M_s) M×dM/dt</w:t>
            </w:r>
          </w:p>
        </w:tc>
        <w:tc>
          <w:tcPr>
            <w:tcW w:type="dxa" w:w="3060"/>
          </w:tcPr>
          <w:p>
            <w:r>
              <w:t>Engine</w:t>
            </w:r>
          </w:p>
        </w:tc>
        <w:tc>
          <w:tcPr>
            <w:tcW w:type="dxa" w:w="3060"/>
          </w:tcPr>
          <w:p>
            <w:r>
              <w:t>Magnetization dynamics of magnetic materials; controls fast switching and damping in reactor coils.</w:t>
            </w:r>
          </w:p>
        </w:tc>
      </w:tr>
      <w:tr>
        <w:tc>
          <w:tcPr>
            <w:tcW w:type="dxa" w:w="3060"/>
          </w:tcPr>
          <w:p>
            <w:r>
              <w:t>19</w:t>
            </w:r>
          </w:p>
        </w:tc>
        <w:tc>
          <w:tcPr>
            <w:tcW w:type="dxa" w:w="3060"/>
          </w:tcPr>
          <w:p>
            <w:r>
              <w:t>Van der Waals Equation of State</w:t>
              <w:br/>
              <w:t xml:space="preserve">  (p + a n²/V²)(V − nb) = nRT</w:t>
            </w:r>
          </w:p>
        </w:tc>
        <w:tc>
          <w:tcPr>
            <w:tcW w:type="dxa" w:w="3060"/>
          </w:tcPr>
          <w:p>
            <w:r>
              <w:t>Engine</w:t>
            </w:r>
          </w:p>
        </w:tc>
        <w:tc>
          <w:tcPr>
            <w:tcW w:type="dxa" w:w="3060"/>
          </w:tcPr>
          <w:p>
            <w:r>
              <w:t>Real‑gas behavior for high‑pressure working fluids and shielding gases around warp systems.</w:t>
            </w:r>
          </w:p>
        </w:tc>
      </w:tr>
      <w:tr>
        <w:tc>
          <w:tcPr>
            <w:tcW w:type="dxa" w:w="3060"/>
          </w:tcPr>
          <w:p>
            <w:r>
              <w:t>20</w:t>
            </w:r>
          </w:p>
        </w:tc>
        <w:tc>
          <w:tcPr>
            <w:tcW w:type="dxa" w:w="3060"/>
          </w:tcPr>
          <w:p>
            <w:r>
              <w:t>Gauss’s Law (Electric)</w:t>
              <w:br/>
              <w:t xml:space="preserve">  ∇·E = ρ/ε₀</w:t>
            </w:r>
          </w:p>
        </w:tc>
        <w:tc>
          <w:tcPr>
            <w:tcW w:type="dxa" w:w="3060"/>
          </w:tcPr>
          <w:p>
            <w:r>
              <w:t>Both</w:t>
            </w:r>
          </w:p>
        </w:tc>
        <w:tc>
          <w:tcPr>
            <w:tcW w:type="dxa" w:w="3060"/>
          </w:tcPr>
          <w:p>
            <w:r>
              <w:t>Relates charge to electric field; used for confinement and sensor interpretation.</w:t>
            </w:r>
          </w:p>
        </w:tc>
      </w:tr>
      <w:tr>
        <w:tc>
          <w:tcPr>
            <w:tcW w:type="dxa" w:w="3060"/>
          </w:tcPr>
          <w:p>
            <w:r>
              <w:t>21</w:t>
            </w:r>
          </w:p>
        </w:tc>
        <w:tc>
          <w:tcPr>
            <w:tcW w:type="dxa" w:w="3060"/>
          </w:tcPr>
          <w:p>
            <w:r>
              <w:t>Gauss’s Law (Magnetism)</w:t>
              <w:br/>
              <w:t xml:space="preserve">  ∇·B = 0</w:t>
            </w:r>
          </w:p>
        </w:tc>
        <w:tc>
          <w:tcPr>
            <w:tcW w:type="dxa" w:w="3060"/>
          </w:tcPr>
          <w:p>
            <w:r>
              <w:t>Engine</w:t>
            </w:r>
          </w:p>
        </w:tc>
        <w:tc>
          <w:tcPr>
            <w:tcW w:type="dxa" w:w="3060"/>
          </w:tcPr>
          <w:p>
            <w:r>
              <w:t>No magnetic monopoles; enforces loop topology of magnetic confinement fields.</w:t>
            </w:r>
          </w:p>
        </w:tc>
      </w:tr>
      <w:tr>
        <w:tc>
          <w:tcPr>
            <w:tcW w:type="dxa" w:w="3060"/>
          </w:tcPr>
          <w:p>
            <w:r>
              <w:t>22</w:t>
            </w:r>
          </w:p>
        </w:tc>
        <w:tc>
          <w:tcPr>
            <w:tcW w:type="dxa" w:w="3060"/>
          </w:tcPr>
          <w:p>
            <w:r>
              <w:t>Faraday’s Law of Induction</w:t>
              <w:br/>
              <w:t xml:space="preserve">  ∇×E = −∂B/∂t</w:t>
            </w:r>
          </w:p>
        </w:tc>
        <w:tc>
          <w:tcPr>
            <w:tcW w:type="dxa" w:w="3060"/>
          </w:tcPr>
          <w:p>
            <w:r>
              <w:t>Both</w:t>
            </w:r>
          </w:p>
        </w:tc>
        <w:tc>
          <w:tcPr>
            <w:tcW w:type="dxa" w:w="3060"/>
          </w:tcPr>
          <w:p>
            <w:r>
              <w:t>Field evolution when magnetic flux changes; basis of inductive coupling and energy transfer.</w:t>
            </w:r>
          </w:p>
        </w:tc>
      </w:tr>
      <w:tr>
        <w:tc>
          <w:tcPr>
            <w:tcW w:type="dxa" w:w="3060"/>
          </w:tcPr>
          <w:p>
            <w:r>
              <w:t>23</w:t>
            </w:r>
          </w:p>
        </w:tc>
        <w:tc>
          <w:tcPr>
            <w:tcW w:type="dxa" w:w="3060"/>
          </w:tcPr>
          <w:p>
            <w:r>
              <w:t>Ampère–Maxwell Law</w:t>
              <w:br/>
              <w:t xml:space="preserve">  ∇×B = μ₀J + μ₀ε₀ ∂E/∂t</w:t>
            </w:r>
          </w:p>
        </w:tc>
        <w:tc>
          <w:tcPr>
            <w:tcW w:type="dxa" w:w="3060"/>
          </w:tcPr>
          <w:p>
            <w:r>
              <w:t>Both</w:t>
            </w:r>
          </w:p>
        </w:tc>
        <w:tc>
          <w:tcPr>
            <w:tcW w:type="dxa" w:w="3060"/>
          </w:tcPr>
          <w:p>
            <w:r>
              <w:t>Magnetic fields from currents and changing electric fields; core of coil and waveguide design.</w:t>
            </w:r>
          </w:p>
        </w:tc>
      </w:tr>
      <w:tr>
        <w:tc>
          <w:tcPr>
            <w:tcW w:type="dxa" w:w="3060"/>
          </w:tcPr>
          <w:p>
            <w:r>
              <w:t>24</w:t>
            </w:r>
          </w:p>
        </w:tc>
        <w:tc>
          <w:tcPr>
            <w:tcW w:type="dxa" w:w="3060"/>
          </w:tcPr>
          <w:p>
            <w:r>
              <w:t>Electric Flux</w:t>
              <w:br/>
              <w:t xml:space="preserve">  Φ_E = ∮ E·dA</w:t>
            </w:r>
          </w:p>
        </w:tc>
        <w:tc>
          <w:tcPr>
            <w:tcW w:type="dxa" w:w="3060"/>
          </w:tcPr>
          <w:p>
            <w:r>
              <w:t>Both</w:t>
            </w:r>
          </w:p>
        </w:tc>
        <w:tc>
          <w:tcPr>
            <w:tcW w:type="dxa" w:w="3060"/>
          </w:tcPr>
          <w:p>
            <w:r>
              <w:t>Measures field lines through a surface; used to quantify leakage or shielding effectiveness.</w:t>
            </w:r>
          </w:p>
        </w:tc>
      </w:tr>
      <w:tr>
        <w:tc>
          <w:tcPr>
            <w:tcW w:type="dxa" w:w="3060"/>
          </w:tcPr>
          <w:p>
            <w:r>
              <w:t>25</w:t>
            </w:r>
          </w:p>
        </w:tc>
        <w:tc>
          <w:tcPr>
            <w:tcW w:type="dxa" w:w="3060"/>
          </w:tcPr>
          <w:p>
            <w:r>
              <w:t>Maxwell’s Equations (Set)</w:t>
              <w:br/>
              <w:t xml:space="preserve">  Two divergence + two curl equations (E,B)</w:t>
            </w:r>
          </w:p>
        </w:tc>
        <w:tc>
          <w:tcPr>
            <w:tcW w:type="dxa" w:w="3060"/>
          </w:tcPr>
          <w:p>
            <w:r>
              <w:t>Both</w:t>
            </w:r>
          </w:p>
        </w:tc>
        <w:tc>
          <w:tcPr>
            <w:tcW w:type="dxa" w:w="3060"/>
          </w:tcPr>
          <w:p>
            <w:r>
              <w:t>Full EM behavior; controls RF cavities, waveguides, antennas, and sensing through the warp bubble.</w:t>
            </w:r>
          </w:p>
        </w:tc>
      </w:tr>
      <w:tr>
        <w:tc>
          <w:tcPr>
            <w:tcW w:type="dxa" w:w="3060"/>
          </w:tcPr>
          <w:p>
            <w:r>
              <w:t>26</w:t>
            </w:r>
          </w:p>
        </w:tc>
        <w:tc>
          <w:tcPr>
            <w:tcW w:type="dxa" w:w="3060"/>
          </w:tcPr>
          <w:p>
            <w:r>
              <w:t>Vector Gradient</w:t>
              <w:br/>
              <w:t xml:space="preserve">  ∇φ</w:t>
            </w:r>
          </w:p>
        </w:tc>
        <w:tc>
          <w:tcPr>
            <w:tcW w:type="dxa" w:w="3060"/>
          </w:tcPr>
          <w:p>
            <w:r>
              <w:t>Both</w:t>
            </w:r>
          </w:p>
        </w:tc>
        <w:tc>
          <w:tcPr>
            <w:tcW w:type="dxa" w:w="3060"/>
          </w:tcPr>
          <w:p>
            <w:r>
              <w:t>Direction of steepest change; defines forces from potentials in CST fields.</w:t>
            </w:r>
          </w:p>
        </w:tc>
      </w:tr>
      <w:tr>
        <w:tc>
          <w:tcPr>
            <w:tcW w:type="dxa" w:w="3060"/>
          </w:tcPr>
          <w:p>
            <w:r>
              <w:t>27</w:t>
            </w:r>
          </w:p>
        </w:tc>
        <w:tc>
          <w:tcPr>
            <w:tcW w:type="dxa" w:w="3060"/>
          </w:tcPr>
          <w:p>
            <w:r>
              <w:t>Divergence</w:t>
              <w:br/>
              <w:t xml:space="preserve">  ∇·F</w:t>
            </w:r>
          </w:p>
        </w:tc>
        <w:tc>
          <w:tcPr>
            <w:tcW w:type="dxa" w:w="3060"/>
          </w:tcPr>
          <w:p>
            <w:r>
              <w:t>Both</w:t>
            </w:r>
          </w:p>
        </w:tc>
        <w:tc>
          <w:tcPr>
            <w:tcW w:type="dxa" w:w="3060"/>
          </w:tcPr>
          <w:p>
            <w:r>
              <w:t>Measures sources/sinks of a field; key for conservation and flux balancing.</w:t>
            </w:r>
          </w:p>
        </w:tc>
      </w:tr>
      <w:tr>
        <w:tc>
          <w:tcPr>
            <w:tcW w:type="dxa" w:w="3060"/>
          </w:tcPr>
          <w:p>
            <w:r>
              <w:t>28</w:t>
            </w:r>
          </w:p>
        </w:tc>
        <w:tc>
          <w:tcPr>
            <w:tcW w:type="dxa" w:w="3060"/>
          </w:tcPr>
          <w:p>
            <w:r>
              <w:t>Curl</w:t>
              <w:br/>
              <w:t xml:space="preserve">  ∇×F</w:t>
            </w:r>
          </w:p>
        </w:tc>
        <w:tc>
          <w:tcPr>
            <w:tcW w:type="dxa" w:w="3060"/>
          </w:tcPr>
          <w:p>
            <w:r>
              <w:t>Both</w:t>
            </w:r>
          </w:p>
        </w:tc>
        <w:tc>
          <w:tcPr>
            <w:tcW w:type="dxa" w:w="3060"/>
          </w:tcPr>
          <w:p>
            <w:r>
              <w:t>Measures circulation; central for vortices, toroidal flows, and magnetic loops.</w:t>
            </w:r>
          </w:p>
        </w:tc>
      </w:tr>
      <w:tr>
        <w:tc>
          <w:tcPr>
            <w:tcW w:type="dxa" w:w="3060"/>
          </w:tcPr>
          <w:p>
            <w:r>
              <w:t>29</w:t>
            </w:r>
          </w:p>
        </w:tc>
        <w:tc>
          <w:tcPr>
            <w:tcW w:type="dxa" w:w="3060"/>
          </w:tcPr>
          <w:p>
            <w:r>
              <w:t>Laplacian</w:t>
              <w:br/>
              <w:t xml:space="preserve">  ∇²φ = ∇·(∇φ)</w:t>
            </w:r>
          </w:p>
        </w:tc>
        <w:tc>
          <w:tcPr>
            <w:tcW w:type="dxa" w:w="3060"/>
          </w:tcPr>
          <w:p>
            <w:r>
              <w:t>Both</w:t>
            </w:r>
          </w:p>
        </w:tc>
        <w:tc>
          <w:tcPr>
            <w:tcW w:type="dxa" w:w="3060"/>
          </w:tcPr>
          <w:p>
            <w:r>
              <w:t>Combines spread/curvature of fields; appears in diffusion and wave equations.</w:t>
            </w:r>
          </w:p>
        </w:tc>
      </w:tr>
      <w:tr>
        <w:tc>
          <w:tcPr>
            <w:tcW w:type="dxa" w:w="3060"/>
          </w:tcPr>
          <w:p>
            <w:r>
              <w:t>30</w:t>
            </w:r>
          </w:p>
        </w:tc>
        <w:tc>
          <w:tcPr>
            <w:tcW w:type="dxa" w:w="3060"/>
          </w:tcPr>
          <w:p>
            <w:r>
              <w:t>Divergence Theorem</w:t>
              <w:br/>
              <w:t xml:space="preserve">  ∮ F·dA = ∭ (∇·F) dV</w:t>
            </w:r>
          </w:p>
        </w:tc>
        <w:tc>
          <w:tcPr>
            <w:tcW w:type="dxa" w:w="3060"/>
          </w:tcPr>
          <w:p>
            <w:r>
              <w:t>Both</w:t>
            </w:r>
          </w:p>
        </w:tc>
        <w:tc>
          <w:tcPr>
            <w:tcW w:type="dxa" w:w="3060"/>
          </w:tcPr>
          <w:p>
            <w:r>
              <w:t>Relates surface flux to volume sources; global balance checks for reactor and navigation volumes.</w:t>
            </w:r>
          </w:p>
        </w:tc>
      </w:tr>
      <w:tr>
        <w:tc>
          <w:tcPr>
            <w:tcW w:type="dxa" w:w="3060"/>
          </w:tcPr>
          <w:p>
            <w:r>
              <w:t>31</w:t>
            </w:r>
          </w:p>
        </w:tc>
        <w:tc>
          <w:tcPr>
            <w:tcW w:type="dxa" w:w="3060"/>
          </w:tcPr>
          <w:p>
            <w:r>
              <w:t>Planck’s Law (Blackbody Spectrum)</w:t>
              <w:br/>
              <w:t xml:space="preserve">  u(ν,T) = (8πhν³/c³) / (e^{hν/kT} − 1)</w:t>
            </w:r>
          </w:p>
        </w:tc>
        <w:tc>
          <w:tcPr>
            <w:tcW w:type="dxa" w:w="3060"/>
          </w:tcPr>
          <w:p>
            <w:r>
              <w:t>Engine</w:t>
            </w:r>
          </w:p>
        </w:tc>
        <w:tc>
          <w:tcPr>
            <w:tcW w:type="dxa" w:w="3060"/>
          </w:tcPr>
          <w:p>
            <w:r>
              <w:t>Radiation output vs temperature; sets shielding, radiator, and energy recovery design.</w:t>
            </w:r>
          </w:p>
        </w:tc>
      </w:tr>
      <w:tr>
        <w:tc>
          <w:tcPr>
            <w:tcW w:type="dxa" w:w="3060"/>
          </w:tcPr>
          <w:p>
            <w:r>
              <w:t>32</w:t>
            </w:r>
          </w:p>
        </w:tc>
        <w:tc>
          <w:tcPr>
            <w:tcW w:type="dxa" w:w="3060"/>
          </w:tcPr>
          <w:p>
            <w:r>
              <w:t>Einstein Mass–Energy Equivalence</w:t>
              <w:br/>
              <w:t xml:space="preserve">  E = mc²</w:t>
            </w:r>
          </w:p>
        </w:tc>
        <w:tc>
          <w:tcPr>
            <w:tcW w:type="dxa" w:w="3060"/>
          </w:tcPr>
          <w:p>
            <w:r>
              <w:t>Both</w:t>
            </w:r>
          </w:p>
        </w:tc>
        <w:tc>
          <w:tcPr>
            <w:tcW w:type="dxa" w:w="3060"/>
          </w:tcPr>
          <w:p>
            <w:r>
              <w:t>Mass-to-energy conversion budget; relates fuel mass to available curvature‑driving energy.</w:t>
            </w:r>
          </w:p>
        </w:tc>
      </w:tr>
      <w:tr>
        <w:tc>
          <w:tcPr>
            <w:tcW w:type="dxa" w:w="3060"/>
          </w:tcPr>
          <w:p>
            <w:r>
              <w:t>33</w:t>
            </w:r>
          </w:p>
        </w:tc>
        <w:tc>
          <w:tcPr>
            <w:tcW w:type="dxa" w:w="3060"/>
          </w:tcPr>
          <w:p>
            <w:r>
              <w:t>Planck Units</w:t>
              <w:br/>
              <w:t xml:space="preserve">  ℓ_P = √(ħG/c³), t_P = √(ħG/c⁵), …</w:t>
            </w:r>
          </w:p>
        </w:tc>
        <w:tc>
          <w:tcPr>
            <w:tcW w:type="dxa" w:w="3060"/>
          </w:tcPr>
          <w:p>
            <w:r>
              <w:t>Both</w:t>
            </w:r>
          </w:p>
        </w:tc>
        <w:tc>
          <w:tcPr>
            <w:tcW w:type="dxa" w:w="3060"/>
          </w:tcPr>
          <w:p>
            <w:r>
              <w:t>Natural scaling limits for curvature, energy density, and time resolution near quantum gravity levels.</w:t>
            </w:r>
          </w:p>
        </w:tc>
      </w:tr>
      <w:tr>
        <w:tc>
          <w:tcPr>
            <w:tcW w:type="dxa" w:w="3060"/>
          </w:tcPr>
          <w:p>
            <w:r>
              <w:t>34</w:t>
            </w:r>
          </w:p>
        </w:tc>
        <w:tc>
          <w:tcPr>
            <w:tcW w:type="dxa" w:w="3060"/>
          </w:tcPr>
          <w:p>
            <w:r>
              <w:t>Boltzmann Factor</w:t>
              <w:br/>
              <w:t xml:space="preserve">  p_i ∝ e^{−E_i/kT}</w:t>
            </w:r>
          </w:p>
        </w:tc>
        <w:tc>
          <w:tcPr>
            <w:tcW w:type="dxa" w:w="3060"/>
          </w:tcPr>
          <w:p>
            <w:r>
              <w:t>Both</w:t>
            </w:r>
          </w:p>
        </w:tc>
        <w:tc>
          <w:tcPr>
            <w:tcW w:type="dxa" w:w="3060"/>
          </w:tcPr>
          <w:p>
            <w:r>
              <w:t>Population of energy levels; assesses thermal occupation of coherent vs decohering states.</w:t>
            </w:r>
          </w:p>
        </w:tc>
      </w:tr>
      <w:tr>
        <w:tc>
          <w:tcPr>
            <w:tcW w:type="dxa" w:w="3060"/>
          </w:tcPr>
          <w:p>
            <w:r>
              <w:t>35</w:t>
            </w:r>
          </w:p>
        </w:tc>
        <w:tc>
          <w:tcPr>
            <w:tcW w:type="dxa" w:w="3060"/>
          </w:tcPr>
          <w:p>
            <w:r>
              <w:t>Uncertainty Principle (Energy–Time)</w:t>
              <w:br/>
              <w:t xml:space="preserve">  ΔE Δt ≥ ħ/2</w:t>
            </w:r>
          </w:p>
        </w:tc>
        <w:tc>
          <w:tcPr>
            <w:tcW w:type="dxa" w:w="3060"/>
          </w:tcPr>
          <w:p>
            <w:r>
              <w:t>Both</w:t>
            </w:r>
          </w:p>
        </w:tc>
        <w:tc>
          <w:tcPr>
            <w:tcW w:type="dxa" w:w="3060"/>
          </w:tcPr>
          <w:p>
            <w:r>
              <w:t>Limits how sharply control pulses can be timed without destabilizing energy spread.</w:t>
            </w:r>
          </w:p>
        </w:tc>
      </w:tr>
      <w:tr>
        <w:tc>
          <w:tcPr>
            <w:tcW w:type="dxa" w:w="3060"/>
          </w:tcPr>
          <w:p>
            <w:r>
              <w:t>36</w:t>
            </w:r>
          </w:p>
        </w:tc>
        <w:tc>
          <w:tcPr>
            <w:tcW w:type="dxa" w:w="3060"/>
          </w:tcPr>
          <w:p>
            <w:r>
              <w:t>Bragg’s Law</w:t>
              <w:br/>
              <w:t xml:space="preserve">  nλ = 2d sinθ</w:t>
            </w:r>
          </w:p>
        </w:tc>
        <w:tc>
          <w:tcPr>
            <w:tcW w:type="dxa" w:w="3060"/>
          </w:tcPr>
          <w:p>
            <w:r>
              <w:t>Engine</w:t>
            </w:r>
          </w:p>
        </w:tc>
        <w:tc>
          <w:tcPr>
            <w:tcW w:type="dxa" w:w="3060"/>
          </w:tcPr>
          <w:p>
            <w:r>
              <w:t>Wave interference in crystals/metamaterials; used to tune reflective and filtering structures.</w:t>
            </w:r>
          </w:p>
        </w:tc>
      </w:tr>
      <w:tr>
        <w:tc>
          <w:tcPr>
            <w:tcW w:type="dxa" w:w="3060"/>
          </w:tcPr>
          <w:p>
            <w:r>
              <w:t>37</w:t>
            </w:r>
          </w:p>
        </w:tc>
        <w:tc>
          <w:tcPr>
            <w:tcW w:type="dxa" w:w="3060"/>
          </w:tcPr>
          <w:p>
            <w:r>
              <w:t>Black–Body Power (Stefan–Boltzmann)</w:t>
              <w:br/>
              <w:t xml:space="preserve">  P/A = σT⁴</w:t>
            </w:r>
          </w:p>
        </w:tc>
        <w:tc>
          <w:tcPr>
            <w:tcW w:type="dxa" w:w="3060"/>
          </w:tcPr>
          <w:p>
            <w:r>
              <w:t>Engine</w:t>
            </w:r>
          </w:p>
        </w:tc>
        <w:tc>
          <w:tcPr>
            <w:tcW w:type="dxa" w:w="3060"/>
          </w:tcPr>
          <w:p>
            <w:r>
              <w:t>Total radiated power; heat rejection and radiator sizing for warp hardware.</w:t>
            </w:r>
          </w:p>
        </w:tc>
      </w:tr>
      <w:tr>
        <w:tc>
          <w:tcPr>
            <w:tcW w:type="dxa" w:w="3060"/>
          </w:tcPr>
          <w:p>
            <w:r>
              <w:t>38</w:t>
            </w:r>
          </w:p>
        </w:tc>
        <w:tc>
          <w:tcPr>
            <w:tcW w:type="dxa" w:w="3060"/>
          </w:tcPr>
          <w:p>
            <w:r>
              <w:t>Ideal Gas Law</w:t>
              <w:br/>
              <w:t xml:space="preserve">  pV = nRT</w:t>
            </w:r>
          </w:p>
        </w:tc>
        <w:tc>
          <w:tcPr>
            <w:tcW w:type="dxa" w:w="3060"/>
          </w:tcPr>
          <w:p>
            <w:r>
              <w:t>Engine</w:t>
            </w:r>
          </w:p>
        </w:tc>
        <w:tc>
          <w:tcPr>
            <w:tcW w:type="dxa" w:w="3060"/>
          </w:tcPr>
          <w:p>
            <w:r>
              <w:t>Baseline gas behavior in cooling loops and pressurized sections.</w:t>
            </w:r>
          </w:p>
        </w:tc>
      </w:tr>
      <w:tr>
        <w:tc>
          <w:tcPr>
            <w:tcW w:type="dxa" w:w="3060"/>
          </w:tcPr>
          <w:p>
            <w:r>
              <w:t>39</w:t>
            </w:r>
          </w:p>
        </w:tc>
        <w:tc>
          <w:tcPr>
            <w:tcW w:type="dxa" w:w="3060"/>
          </w:tcPr>
          <w:p>
            <w:r>
              <w:t>Boltzmann Transport Approximation</w:t>
              <w:br/>
              <w:t xml:space="preserve">  J = −κ ∇T (Fourier form)</w:t>
            </w:r>
          </w:p>
        </w:tc>
        <w:tc>
          <w:tcPr>
            <w:tcW w:type="dxa" w:w="3060"/>
          </w:tcPr>
          <w:p>
            <w:r>
              <w:t>Engine</w:t>
            </w:r>
          </w:p>
        </w:tc>
        <w:tc>
          <w:tcPr>
            <w:tcW w:type="dxa" w:w="3060"/>
          </w:tcPr>
          <w:p>
            <w:r>
              <w:t>Heat flux vs temperature gradient; approximate conduction law in materials.</w:t>
            </w:r>
          </w:p>
        </w:tc>
      </w:tr>
      <w:tr>
        <w:tc>
          <w:tcPr>
            <w:tcW w:type="dxa" w:w="3060"/>
          </w:tcPr>
          <w:p>
            <w:r>
              <w:t>40</w:t>
            </w:r>
          </w:p>
        </w:tc>
        <w:tc>
          <w:tcPr>
            <w:tcW w:type="dxa" w:w="3060"/>
          </w:tcPr>
          <w:p>
            <w:r>
              <w:t>Geodesic Equation</w:t>
              <w:br/>
              <w:t xml:space="preserve">  d²x^μ/dτ² + Γ^μ_{αβ} dx^α/dτ dx^β/dτ = 0</w:t>
            </w:r>
          </w:p>
        </w:tc>
        <w:tc>
          <w:tcPr>
            <w:tcW w:type="dxa" w:w="3060"/>
          </w:tcPr>
          <w:p>
            <w:r>
              <w:t>Navigation</w:t>
            </w:r>
          </w:p>
        </w:tc>
        <w:tc>
          <w:tcPr>
            <w:tcW w:type="dxa" w:w="3060"/>
          </w:tcPr>
          <w:p>
            <w:r>
              <w:t>Path of free-fall in curved spacetime; defines natural warp navigation trajectories.</w:t>
            </w:r>
          </w:p>
        </w:tc>
      </w:tr>
      <w:tr>
        <w:tc>
          <w:tcPr>
            <w:tcW w:type="dxa" w:w="3060"/>
          </w:tcPr>
          <w:p>
            <w:r>
              <w:t>41</w:t>
            </w:r>
          </w:p>
        </w:tc>
        <w:tc>
          <w:tcPr>
            <w:tcW w:type="dxa" w:w="3060"/>
          </w:tcPr>
          <w:p>
            <w:r>
              <w:t>Riemann Curvature Tensor</w:t>
              <w:br/>
              <w:t xml:space="preserve">  R^ρ_{σμν}</w:t>
            </w:r>
          </w:p>
        </w:tc>
        <w:tc>
          <w:tcPr>
            <w:tcW w:type="dxa" w:w="3060"/>
          </w:tcPr>
          <w:p>
            <w:r>
              <w:t>Both</w:t>
            </w:r>
          </w:p>
        </w:tc>
        <w:tc>
          <w:tcPr>
            <w:tcW w:type="dxa" w:w="3060"/>
          </w:tcPr>
          <w:p>
            <w:r>
              <w:t>Encodes full spacetime curvature; used to inspect tidal forces and bubble interior safety.</w:t>
            </w:r>
          </w:p>
        </w:tc>
      </w:tr>
      <w:tr>
        <w:tc>
          <w:tcPr>
            <w:tcW w:type="dxa" w:w="3060"/>
          </w:tcPr>
          <w:p>
            <w:r>
              <w:t>42</w:t>
            </w:r>
          </w:p>
        </w:tc>
        <w:tc>
          <w:tcPr>
            <w:tcW w:type="dxa" w:w="3060"/>
          </w:tcPr>
          <w:p>
            <w:r>
              <w:t>CST Harmonic Coherence Law</w:t>
              <w:br/>
              <w:t xml:space="preserve">  G_eff = v² / (8πc²)</w:t>
            </w:r>
          </w:p>
        </w:tc>
        <w:tc>
          <w:tcPr>
            <w:tcW w:type="dxa" w:w="3060"/>
          </w:tcPr>
          <w:p>
            <w:r>
              <w:t>Both</w:t>
            </w:r>
          </w:p>
        </w:tc>
        <w:tc>
          <w:tcPr>
            <w:tcW w:type="dxa" w:w="3060"/>
          </w:tcPr>
          <w:p>
            <w:r>
              <w:t>Relates effective gravitational coupling to characteristic speed v; links VT↔CIT in CST framework.</w:t>
            </w:r>
          </w:p>
        </w:tc>
      </w:tr>
      <w:tr>
        <w:tc>
          <w:tcPr>
            <w:tcW w:type="dxa" w:w="3060"/>
          </w:tcPr>
          <w:p>
            <w:r>
              <w:t>43</w:t>
            </w:r>
          </w:p>
        </w:tc>
        <w:tc>
          <w:tcPr>
            <w:tcW w:type="dxa" w:w="3060"/>
          </w:tcPr>
          <w:p>
            <w:r>
              <w:t>CST‑Modified Mass–Energy</w:t>
              <w:br/>
              <w:t xml:space="preserve">  E = m (c × CSTᵣ)²</w:t>
            </w:r>
          </w:p>
        </w:tc>
        <w:tc>
          <w:tcPr>
            <w:tcW w:type="dxa" w:w="3060"/>
          </w:tcPr>
          <w:p>
            <w:r>
              <w:t>Both</w:t>
            </w:r>
          </w:p>
        </w:tc>
        <w:tc>
          <w:tcPr>
            <w:tcW w:type="dxa" w:w="3060"/>
          </w:tcPr>
          <w:p>
            <w:r>
              <w:t>Scales energy with CST synchronization factor; measures usable curvature‑aligned energy.</w:t>
            </w:r>
          </w:p>
        </w:tc>
      </w:tr>
      <w:tr>
        <w:tc>
          <w:tcPr>
            <w:tcW w:type="dxa" w:w="3060"/>
          </w:tcPr>
          <w:p>
            <w:r>
              <w:t>44</w:t>
            </w:r>
          </w:p>
        </w:tc>
        <w:tc>
          <w:tcPr>
            <w:tcW w:type="dxa" w:w="3060"/>
          </w:tcPr>
          <w:p>
            <w:r>
              <w:t>CST Temporal Coherence Energy</w:t>
              <w:br/>
              <w:t xml:space="preserve">  Eₜ = (m / ρ_e) (c × T_cst)²</w:t>
            </w:r>
          </w:p>
        </w:tc>
        <w:tc>
          <w:tcPr>
            <w:tcW w:type="dxa" w:w="3060"/>
          </w:tcPr>
          <w:p>
            <w:r>
              <w:t>Both</w:t>
            </w:r>
          </w:p>
        </w:tc>
        <w:tc>
          <w:tcPr>
            <w:tcW w:type="dxa" w:w="3060"/>
          </w:tcPr>
          <w:p>
            <w:r>
              <w:t>Energy linked to coherent CST timing period T_cst and local energy density ρ_e.</w:t>
            </w:r>
          </w:p>
        </w:tc>
      </w:tr>
      <w:tr>
        <w:tc>
          <w:tcPr>
            <w:tcW w:type="dxa" w:w="3060"/>
          </w:tcPr>
          <w:p>
            <w:r>
              <w:t>45</w:t>
            </w:r>
          </w:p>
        </w:tc>
        <w:tc>
          <w:tcPr>
            <w:tcW w:type="dxa" w:w="3060"/>
          </w:tcPr>
          <w:p>
            <w:r>
              <w:t>CST Harmonic Flux</w:t>
              <w:br/>
              <w:t xml:space="preserve">  Φ^H = H_c ∮ (∇×A)·dS</w:t>
            </w:r>
          </w:p>
        </w:tc>
        <w:tc>
          <w:tcPr>
            <w:tcW w:type="dxa" w:w="3060"/>
          </w:tcPr>
          <w:p>
            <w:r>
              <w:t>Both</w:t>
            </w:r>
          </w:p>
        </w:tc>
        <w:tc>
          <w:tcPr>
            <w:tcW w:type="dxa" w:w="3060"/>
          </w:tcPr>
          <w:p>
            <w:r>
              <w:t>Harmonic flux through toroidal surfaces; diagnostic for warp bubble coherence.</w:t>
            </w:r>
          </w:p>
        </w:tc>
      </w:tr>
      <w:tr>
        <w:tc>
          <w:tcPr>
            <w:tcW w:type="dxa" w:w="3060"/>
          </w:tcPr>
          <w:p>
            <w:r>
              <w:t>46</w:t>
            </w:r>
          </w:p>
        </w:tc>
        <w:tc>
          <w:tcPr>
            <w:tcW w:type="dxa" w:w="3060"/>
          </w:tcPr>
          <w:p>
            <w:r>
              <w:t>CST Coherent State</w:t>
              <w:br/>
              <w:t xml:space="preserve">  Ψ_cst = φ_c e^{iH_c t}</w:t>
            </w:r>
          </w:p>
        </w:tc>
        <w:tc>
          <w:tcPr>
            <w:tcW w:type="dxa" w:w="3060"/>
          </w:tcPr>
          <w:p>
            <w:r>
              <w:t>Both</w:t>
            </w:r>
          </w:p>
        </w:tc>
        <w:tc>
          <w:tcPr>
            <w:tcW w:type="dxa" w:w="3060"/>
          </w:tcPr>
          <w:p>
            <w:r>
              <w:t>Simple model of a time‑evolving coherent mode with harmonic index H_c.</w:t>
            </w:r>
          </w:p>
        </w:tc>
      </w:tr>
      <w:tr>
        <w:tc>
          <w:tcPr>
            <w:tcW w:type="dxa" w:w="3060"/>
          </w:tcPr>
          <w:p>
            <w:r>
              <w:t>47</w:t>
            </w:r>
          </w:p>
        </w:tc>
        <w:tc>
          <w:tcPr>
            <w:tcW w:type="dxa" w:w="3060"/>
          </w:tcPr>
          <w:p>
            <w:r>
              <w:t>Harmonic Flux Conservation</w:t>
              <w:br/>
              <w:t xml:space="preserve">  ∇·Φ^H = 0</w:t>
            </w:r>
          </w:p>
        </w:tc>
        <w:tc>
          <w:tcPr>
            <w:tcW w:type="dxa" w:w="3060"/>
          </w:tcPr>
          <w:p>
            <w:r>
              <w:t>Both</w:t>
            </w:r>
          </w:p>
        </w:tc>
        <w:tc>
          <w:tcPr>
            <w:tcW w:type="dxa" w:w="3060"/>
          </w:tcPr>
          <w:p>
            <w:r>
              <w:t>No net creation/destruction of harmonic flux; stability condition for the warp field.</w:t>
            </w:r>
          </w:p>
        </w:tc>
      </w:tr>
      <w:tr>
        <w:tc>
          <w:tcPr>
            <w:tcW w:type="dxa" w:w="3060"/>
          </w:tcPr>
          <w:p>
            <w:r>
              <w:t>48</w:t>
            </w:r>
          </w:p>
        </w:tc>
        <w:tc>
          <w:tcPr>
            <w:tcW w:type="dxa" w:w="3060"/>
          </w:tcPr>
          <w:p>
            <w:r>
              <w:t>Fundamental Particle Masses (e, p, n, d, α)</w:t>
              <w:br/>
              <w:t xml:space="preserve">  m_e, m_p, m_n, m_d, m_α</w:t>
            </w:r>
          </w:p>
        </w:tc>
        <w:tc>
          <w:tcPr>
            <w:tcW w:type="dxa" w:w="3060"/>
          </w:tcPr>
          <w:p>
            <w:r>
              <w:t>Both</w:t>
            </w:r>
          </w:p>
        </w:tc>
        <w:tc>
          <w:tcPr>
            <w:tcW w:type="dxa" w:w="3060"/>
          </w:tcPr>
          <w:p>
            <w:r>
              <w:t>Set inertia, gyrofrequencies, and resonance scales in plasmas and clock materials.</w:t>
            </w:r>
          </w:p>
        </w:tc>
      </w:tr>
      <w:tr>
        <w:tc>
          <w:tcPr>
            <w:tcW w:type="dxa" w:w="3060"/>
          </w:tcPr>
          <w:p>
            <w:r>
              <w:t>49</w:t>
            </w:r>
          </w:p>
        </w:tc>
        <w:tc>
          <w:tcPr>
            <w:tcW w:type="dxa" w:w="3060"/>
          </w:tcPr>
          <w:p>
            <w:r>
              <w:t>Elementary Charge and Derived Charges</w:t>
              <w:br/>
              <w:t xml:space="preserve">  e, q_p, q_d, q_α</w:t>
            </w:r>
          </w:p>
        </w:tc>
        <w:tc>
          <w:tcPr>
            <w:tcW w:type="dxa" w:w="3060"/>
          </w:tcPr>
          <w:p>
            <w:r>
              <w:t>Both</w:t>
            </w:r>
          </w:p>
        </w:tc>
        <w:tc>
          <w:tcPr>
            <w:tcW w:type="dxa" w:w="3060"/>
          </w:tcPr>
          <w:p>
            <w:r>
              <w:t>Determine EM coupling strength, plasma frequency, and confinement forces.</w:t>
            </w:r>
          </w:p>
        </w:tc>
      </w:tr>
      <w:tr>
        <w:tc>
          <w:tcPr>
            <w:tcW w:type="dxa" w:w="3060"/>
          </w:tcPr>
          <w:p>
            <w:r>
              <w:t>50</w:t>
            </w:r>
          </w:p>
        </w:tc>
        <w:tc>
          <w:tcPr>
            <w:tcW w:type="dxa" w:w="3060"/>
          </w:tcPr>
          <w:p>
            <w:r>
              <w:t>Speed of Light</w:t>
              <w:br/>
              <w:t xml:space="preserve">  c</w:t>
            </w:r>
          </w:p>
        </w:tc>
        <w:tc>
          <w:tcPr>
            <w:tcW w:type="dxa" w:w="3060"/>
          </w:tcPr>
          <w:p>
            <w:r>
              <w:t>Both</w:t>
            </w:r>
          </w:p>
        </w:tc>
        <w:tc>
          <w:tcPr>
            <w:tcW w:type="dxa" w:w="3060"/>
          </w:tcPr>
          <w:p>
            <w:r>
              <w:t>Upper signal speed; appears in all relativistic warp, timing, and metric formulas.</w:t>
            </w:r>
          </w:p>
        </w:tc>
      </w:tr>
      <w:tr>
        <w:tc>
          <w:tcPr>
            <w:tcW w:type="dxa" w:w="3060"/>
          </w:tcPr>
          <w:p>
            <w:r>
              <w:t>51</w:t>
            </w:r>
          </w:p>
        </w:tc>
        <w:tc>
          <w:tcPr>
            <w:tcW w:type="dxa" w:w="3060"/>
          </w:tcPr>
          <w:p>
            <w:r>
              <w:t>Planck Constants</w:t>
              <w:br/>
              <w:t xml:space="preserve">  h, ħ</w:t>
            </w:r>
          </w:p>
        </w:tc>
        <w:tc>
          <w:tcPr>
            <w:tcW w:type="dxa" w:w="3060"/>
          </w:tcPr>
          <w:p>
            <w:r>
              <w:t>Both</w:t>
            </w:r>
          </w:p>
        </w:tc>
        <w:tc>
          <w:tcPr>
            <w:tcW w:type="dxa" w:w="3060"/>
          </w:tcPr>
          <w:p>
            <w:r>
              <w:t>Quantum of action; control spacing of energy levels and uncertainty relations.</w:t>
            </w:r>
          </w:p>
        </w:tc>
      </w:tr>
      <w:tr>
        <w:tc>
          <w:tcPr>
            <w:tcW w:type="dxa" w:w="3060"/>
          </w:tcPr>
          <w:p>
            <w:r>
              <w:t>52</w:t>
            </w:r>
          </w:p>
        </w:tc>
        <w:tc>
          <w:tcPr>
            <w:tcW w:type="dxa" w:w="3060"/>
          </w:tcPr>
          <w:p>
            <w:r>
              <w:t>Vacuum Permittivity and Permeability</w:t>
              <w:br/>
              <w:t xml:space="preserve">  ε₀, μ₀</w:t>
            </w:r>
          </w:p>
        </w:tc>
        <w:tc>
          <w:tcPr>
            <w:tcW w:type="dxa" w:w="3060"/>
          </w:tcPr>
          <w:p>
            <w:r>
              <w:t>Both</w:t>
            </w:r>
          </w:p>
        </w:tc>
        <w:tc>
          <w:tcPr>
            <w:tcW w:type="dxa" w:w="3060"/>
          </w:tcPr>
          <w:p>
            <w:r>
              <w:t>Set EM wave speed and impedance; key for propagation and vacuum‑field engineering.</w:t>
            </w:r>
          </w:p>
        </w:tc>
      </w:tr>
      <w:tr>
        <w:tc>
          <w:tcPr>
            <w:tcW w:type="dxa" w:w="3060"/>
          </w:tcPr>
          <w:p>
            <w:r>
              <w:t>53</w:t>
            </w:r>
          </w:p>
        </w:tc>
        <w:tc>
          <w:tcPr>
            <w:tcW w:type="dxa" w:w="3060"/>
          </w:tcPr>
          <w:p>
            <w:r>
              <w:t>Coulomb &amp; Faraday Constants</w:t>
              <w:br/>
              <w:t xml:space="preserve">  k_e, F</w:t>
            </w:r>
          </w:p>
        </w:tc>
        <w:tc>
          <w:tcPr>
            <w:tcW w:type="dxa" w:w="3060"/>
          </w:tcPr>
          <w:p>
            <w:r>
              <w:t>Engine</w:t>
            </w:r>
          </w:p>
        </w:tc>
        <w:tc>
          <w:tcPr>
            <w:tcW w:type="dxa" w:w="3060"/>
          </w:tcPr>
          <w:p>
            <w:r>
              <w:t>Coulomb strength and charge per mole; relevant for electrochemistry and large‑scale EM design.</w:t>
            </w:r>
          </w:p>
        </w:tc>
      </w:tr>
      <w:tr>
        <w:tc>
          <w:tcPr>
            <w:tcW w:type="dxa" w:w="3060"/>
          </w:tcPr>
          <w:p>
            <w:r>
              <w:t>54</w:t>
            </w:r>
          </w:p>
        </w:tc>
        <w:tc>
          <w:tcPr>
            <w:tcW w:type="dxa" w:w="3060"/>
          </w:tcPr>
          <w:p>
            <w:r>
              <w:t>Atomic Mass Unit</w:t>
              <w:br/>
              <w:t xml:space="preserve">  u</w:t>
            </w:r>
          </w:p>
        </w:tc>
        <w:tc>
          <w:tcPr>
            <w:tcW w:type="dxa" w:w="3060"/>
          </w:tcPr>
          <w:p>
            <w:r>
              <w:t>Both</w:t>
            </w:r>
          </w:p>
        </w:tc>
        <w:tc>
          <w:tcPr>
            <w:tcW w:type="dxa" w:w="3060"/>
          </w:tcPr>
          <w:p>
            <w:r>
              <w:t>Reference for isotopic masses; used in fuel and structural material calculations.</w:t>
            </w:r>
          </w:p>
        </w:tc>
      </w:tr>
      <w:tr>
        <w:tc>
          <w:tcPr>
            <w:tcW w:type="dxa" w:w="3060"/>
          </w:tcPr>
          <w:p>
            <w:r>
              <w:t>55</w:t>
            </w:r>
          </w:p>
        </w:tc>
        <w:tc>
          <w:tcPr>
            <w:tcW w:type="dxa" w:w="3060"/>
          </w:tcPr>
          <w:p>
            <w:r>
              <w:t>Rydberg Constant &amp; Bohr Radius</w:t>
              <w:br/>
              <w:t xml:space="preserve">  R_∞, a₀</w:t>
            </w:r>
          </w:p>
        </w:tc>
        <w:tc>
          <w:tcPr>
            <w:tcW w:type="dxa" w:w="3060"/>
          </w:tcPr>
          <w:p>
            <w:r>
              <w:t>Navigation</w:t>
            </w:r>
          </w:p>
        </w:tc>
        <w:tc>
          <w:tcPr>
            <w:tcW w:type="dxa" w:w="3060"/>
          </w:tcPr>
          <w:p>
            <w:r>
              <w:t>Define atomic spectra and orbital scales; central to atomic/CST clock designs.</w:t>
            </w:r>
          </w:p>
        </w:tc>
      </w:tr>
    </w:tbl>
    <w:sectPr w:rsidR="00FC693F" w:rsidRPr="0006063C" w:rsidSect="00034616">
      <w:type w:val="nextColumn"/>
      <w:pgSz w:w="15840" w:h="122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